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三相电压电流组合表--用户手册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一、概述</w:t>
      </w:r>
    </w:p>
    <w:p>
      <w:pPr>
        <w:spacing w:line="360" w:lineRule="auto"/>
      </w:pPr>
      <w:r>
        <w:rPr>
          <w:rFonts w:hint="eastAsia"/>
        </w:rPr>
        <w:t xml:space="preserve">    数显智能三相电压电流表适用于电力电网、自动化系统中对三相电流、电压的电参数测量和显示，通过面板设置倍率，直观显示系统一次侧运行点参数,具有精度高、稳定性好、抗震动等优点。</w:t>
      </w:r>
    </w:p>
    <w:tbl>
      <w:tblPr>
        <w:tblW w:w="85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378"/>
        <w:gridCol w:w="1653"/>
        <w:gridCol w:w="1792"/>
        <w:gridCol w:w="26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07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外形代号</w:t>
            </w:r>
          </w:p>
        </w:tc>
        <w:tc>
          <w:tcPr>
            <w:tcW w:w="1378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165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标配测量项目</w:t>
            </w:r>
          </w:p>
        </w:tc>
        <w:tc>
          <w:tcPr>
            <w:tcW w:w="1792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选配测量项目</w:t>
            </w:r>
          </w:p>
        </w:tc>
        <w:tc>
          <w:tcPr>
            <w:tcW w:w="2619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选配功能(可组合)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7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120方形</w:t>
            </w:r>
          </w:p>
        </w:tc>
        <w:tc>
          <w:tcPr>
            <w:tcW w:w="1378" w:type="dxa"/>
            <w:vMerge w:val="restart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三相电压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电流组合表</w:t>
            </w:r>
          </w:p>
        </w:tc>
        <w:tc>
          <w:tcPr>
            <w:tcW w:w="1653" w:type="dxa"/>
            <w:vMerge w:val="restart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三相电压、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三相电流</w:t>
            </w:r>
          </w:p>
        </w:tc>
        <w:tc>
          <w:tcPr>
            <w:tcW w:w="1792" w:type="dxa"/>
            <w:vMerge w:val="restart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总有功功率、总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无功功率、总功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率因数、频率</w:t>
            </w:r>
          </w:p>
        </w:tc>
        <w:tc>
          <w:tcPr>
            <w:tcW w:w="2619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4DI、4DO、4AO、485通讯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7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96方形</w:t>
            </w:r>
          </w:p>
        </w:tc>
        <w:tc>
          <w:tcPr>
            <w:tcW w:w="1378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53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792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261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4DI、4DO、4AO、485通讯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7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80方形</w:t>
            </w:r>
          </w:p>
        </w:tc>
        <w:tc>
          <w:tcPr>
            <w:tcW w:w="1378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53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792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261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4DI、4AO、</w:t>
            </w:r>
            <w:r>
              <w:rPr>
                <w:rFonts w:hint="eastAsia"/>
                <w:lang w:val="en-US" w:eastAsia="zh-CN"/>
              </w:rPr>
              <w:t>4DO(端口复用)、</w:t>
            </w:r>
            <w:r>
              <w:rPr>
                <w:rFonts w:hint="eastAsia"/>
              </w:rPr>
              <w:t>485通讯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7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72方形</w:t>
            </w:r>
          </w:p>
        </w:tc>
        <w:tc>
          <w:tcPr>
            <w:tcW w:w="1378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53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792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2619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485通讯</w:t>
            </w:r>
          </w:p>
        </w:tc>
      </w:tr>
    </w:tbl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二、技术参数</w:t>
      </w:r>
    </w:p>
    <w:tbl>
      <w:tblPr>
        <w:tblW w:w="8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"/>
        <w:gridCol w:w="534"/>
        <w:gridCol w:w="976"/>
        <w:gridCol w:w="2404"/>
        <w:gridCol w:w="743"/>
        <w:gridCol w:w="1146"/>
        <w:gridCol w:w="20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48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914" w:type="dxa"/>
            <w:gridSpan w:val="3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201" w:type="dxa"/>
            <w:gridSpan w:val="2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48" w:type="dxa"/>
            <w:vMerge w:val="restart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输  入  测  量  显  示</w:t>
            </w:r>
          </w:p>
        </w:tc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电压</w:t>
            </w: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404" w:type="dxa"/>
            <w:tcBorders>
              <w:bottom w:val="single" w:color="auto" w:sz="4" w:space="0"/>
            </w:tcBorders>
            <w:textDirection w:val="lrTb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</w:t>
            </w:r>
            <w:r>
              <w:rPr>
                <w:rFonts w:hint="eastAsia" w:ascii="黑体" w:hAnsi="宋体" w:eastAsia="黑体"/>
                <w:szCs w:val="21"/>
              </w:rPr>
              <w:t>C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100V/AC220V /AC380V</w:t>
            </w:r>
          </w:p>
        </w:tc>
        <w:tc>
          <w:tcPr>
            <w:tcW w:w="743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频率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45~65Hz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404" w:type="dxa"/>
            <w:tcBorders>
              <w:top w:val="single" w:color="auto" w:sz="4" w:space="0"/>
            </w:tcBorders>
            <w:textDirection w:val="lrTb"/>
            <w:vAlign w:val="center"/>
          </w:tcPr>
          <w:p>
            <w:pPr>
              <w:rPr>
                <w:rFonts w:hint="eastAsia"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  <w:r>
              <w:rPr>
                <w:rFonts w:hint="eastAsia" w:ascii="黑体" w:hAnsi="宋体" w:eastAsia="黑体"/>
                <w:szCs w:val="21"/>
              </w:rPr>
              <w:t xml:space="preserve"> 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2倍额定值/1秒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配电方式</w:t>
            </w:r>
          </w:p>
        </w:tc>
        <w:tc>
          <w:tcPr>
            <w:tcW w:w="2055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三相三线、三相四线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0.4</w:t>
            </w:r>
            <w:r>
              <w:rPr>
                <w:rFonts w:hint="eastAsia" w:ascii="黑体" w:hAnsi="宋体" w:eastAsia="黑体"/>
                <w:szCs w:val="21"/>
              </w:rPr>
              <w:t>VA（每相）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05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&gt;500kΩ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电源</w:t>
            </w:r>
          </w:p>
        </w:tc>
        <w:tc>
          <w:tcPr>
            <w:tcW w:w="11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2055" w:type="dxa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AC</w:t>
            </w:r>
            <w:r>
              <w:rPr>
                <w:rFonts w:hint="eastAsia" w:ascii="黑体" w:hAnsi="宋体" w:eastAsia="黑体"/>
                <w:szCs w:val="21"/>
              </w:rPr>
              <w:t>/DC 85~270V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功耗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电流</w:t>
            </w: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AC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 xml:space="preserve"> 1A、</w:t>
            </w:r>
            <w:r>
              <w:rPr>
                <w:rFonts w:hint="eastAsia" w:ascii="黑体" w:hAnsi="宋体" w:eastAsia="黑体"/>
                <w:szCs w:val="21"/>
              </w:rPr>
              <w:t xml:space="preserve"> 5A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环境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-10~55℃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10倍额定值/1秒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储存环境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-20~75℃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&lt;0.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</w:t>
            </w:r>
            <w:r>
              <w:rPr>
                <w:rFonts w:hint="eastAsia" w:ascii="黑体" w:hAnsi="宋体" w:eastAsia="黑体"/>
                <w:szCs w:val="21"/>
              </w:rPr>
              <w:t>VA（每相）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安全</w:t>
            </w:r>
          </w:p>
        </w:tc>
        <w:tc>
          <w:tcPr>
            <w:tcW w:w="1146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耐压</w:t>
            </w:r>
          </w:p>
        </w:tc>
        <w:tc>
          <w:tcPr>
            <w:tcW w:w="2055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输入/电源&gt;2kV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，输入/输出&gt;2kV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，电源/输出&gt;1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.5</w:t>
            </w:r>
            <w:r>
              <w:rPr>
                <w:rFonts w:hint="eastAsia" w:ascii="黑体" w:hAnsi="宋体" w:eastAsia="黑体"/>
                <w:szCs w:val="21"/>
              </w:rPr>
              <w:t>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&lt;2mΩ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055" w:type="dxa"/>
            <w:vMerge w:val="continue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绝缘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输入、输出、电源对机壳&gt;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</w:t>
            </w:r>
            <w:r>
              <w:rPr>
                <w:rFonts w:hint="eastAsia" w:ascii="黑体" w:hAnsi="宋体" w:eastAsia="黑体"/>
                <w:szCs w:val="21"/>
              </w:rPr>
              <w:t>0MΩ</w:t>
            </w:r>
          </w:p>
        </w:tc>
      </w:tr>
    </w:tbl>
    <w:p/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三、仪表外型、开孔尺寸及面板说明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回车键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5" o:spid="_x0000_s1026" type="#_x0000_t75" style="height:12pt;width:18.5pt;rotation:0f;" o:ole="f" fillcolor="#FFFFFF" filled="f" o:preferrelative="t" stroked="f" coordorigin="0,0" coordsize="21600,21600">
            <v:fill on="f" color2="#FFFFFF" focus="0%"/>
            <v:imagedata gain="65536f" blacklevel="0f" gamma="0" o:title="确认键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：密码进入确认及数字参数修改确认。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菜单键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6" o:spid="_x0000_s1027" type="#_x0000_t75" style="height:12.8pt;width:20.45pt;rotation:0f;" o:ole="f" fillcolor="#FFFFFF" filled="f" o:preferrelative="t" stroked="f" coordorigin="0,0" coordsize="21600,21600">
            <v:fill on="f" color2="#FFFFFF" focus="0%"/>
            <v:imagedata gain="65536f" blacklevel="0f" gamma="0" o:title="menu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：用于选择菜单界面、退出功能和返回上级菜单功能。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向右键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7" o:spid="_x0000_s1028" type="#_x0000_t75" style="height:11.75pt;width:18pt;rotation:0f;" o:ole="f" fillcolor="#FFFFFF" filled="f" o:preferrelative="t" stroked="f" coordorigin="0,0" coordsize="21600,21600">
            <v:fill on="f" color2="#FFFFFF" focus="0%"/>
            <v:imagedata gain="65536f" blacklevel="0f" gamma="0" o:title="右键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：测量显示时做转换功能，修改数据时此键为数字加键（从0-9循环）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8" o:spid="_x0000_s1029" type="#_x0000_t75" style="height:11.5pt;width:17.75pt;rotation:0f;" o:ole="f" fillcolor="#FFFFFF" filled="f" o:preferrelative="t" stroked="f" coordorigin="0,0" coordsize="21600,21600">
            <v:fill on="f" color2="#FFFFFF" focus="0%"/>
            <v:imagedata gain="65536f" blacklevel="0f" gamma="0" o:title="左键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：测量显示时做转换功能，修改数据时此键做数字减键 （从0-9循环）</w:t>
      </w:r>
    </w:p>
    <w:p>
      <w:pPr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9" o:spid="_x0000_s1030" type="#_x0000_t75" style="height:252.0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三相UI组合表2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四、编程和使用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21" o:spid="_x0000_s1031" type="#_x0000_t75" style="height:401pt;width:407.05pt;rotation:0f;" o:ole="f" fillcolor="#FFFFFF" filled="f" o:preferrelative="t" stroked="f" coordorigin="0,0" coordsize="21600,21600">
            <v:fill on="f" color2="#FFFFFF" focus="0%"/>
            <v:imagedata gain="65536f" blacklevel="0f" gamma="0" o:title="三相UI组合表1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注：1、退出菜单设定，出现SAVE时：按</w:t>
      </w:r>
      <w:r>
        <w:rPr>
          <w:rFonts w:hint="eastAsia" w:ascii="Calibri" w:hAnsi="Calibri" w:eastAsia="宋体" w:cs="黑体"/>
          <w:color w:val="FF0000"/>
          <w:kern w:val="2"/>
          <w:sz w:val="24"/>
          <w:szCs w:val="24"/>
          <w:lang w:val="en-US" w:eastAsia="zh-CN" w:bidi="ar-SA"/>
        </w:rPr>
        <w:pict>
          <v:shape id="图片框 12" o:spid="_x0000_s1032" type="#_x0000_t75" style="height:15.5pt;width:23.9pt;rotation:0f;" o:ole="f" fillcolor="#FFFFFF" filled="f" o:preferrelative="t" stroked="f" coordorigin="0,0" coordsize="21600,21600">
            <v:fill on="f" color2="#FFFFFF" focus="0%"/>
            <v:imagedata gain="65536f" blacklevel="0f" gamma="0" o:title="确认键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  <w:sz w:val="24"/>
          <w:szCs w:val="24"/>
        </w:rPr>
        <w:t>键为保存退出，按</w:t>
      </w:r>
      <w:r>
        <w:rPr>
          <w:rFonts w:hint="eastAsia" w:ascii="Calibri" w:hAnsi="Calibri" w:eastAsia="宋体" w:cs="黑体"/>
          <w:color w:val="FF0000"/>
          <w:kern w:val="2"/>
          <w:sz w:val="24"/>
          <w:szCs w:val="24"/>
          <w:lang w:val="en-US" w:eastAsia="zh-CN" w:bidi="ar-SA"/>
        </w:rPr>
        <w:pict>
          <v:shape id="图片框 13" o:spid="_x0000_s1033" type="#_x0000_t75" style="height:15.6pt;width:26.65pt;rotation:0f;" o:ole="f" fillcolor="#FFFFFF" filled="f" o:preferrelative="t" stroked="f" coordorigin="0,0" coordsize="21600,21600">
            <v:fill on="f" color2="#FFFFFF" focus="0%"/>
            <v:imagedata gain="65536f" blacklevel="0f" gamma="0" o:title="menu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  <w:sz w:val="24"/>
          <w:szCs w:val="24"/>
        </w:rPr>
        <w:t>键为无效退出。</w:t>
      </w:r>
      <w:bookmarkStart w:id="0" w:name="_GoBack"/>
      <w:bookmarkEnd w:id="0"/>
    </w:p>
    <w:p>
      <w:pPr>
        <w:rPr>
          <w:rFonts w:hint="eastAsia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    2、进入编程菜单后， 若 60S内无按键操作，将默认放弃，并自动返回正常显示画面。</w:t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五、接线图</w:t>
      </w:r>
    </w:p>
    <w:p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37" o:spid="_x0000_s1034" type="#_x0000_t75" style="height:227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华文宋体">
    <w:altName w:val="宋体"/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183</Words>
  <Characters>1046</Characters>
  <Lines>8</Lines>
  <Paragraphs>2</Paragraphs>
  <ScaleCrop>false</ScaleCrop>
  <LinksUpToDate>false</LinksUpToDate>
  <CharactersWithSpaces>0</CharactersWithSpaces>
  <Application>WPS Office 个人版_9.1.0.4429_{F1E327BC-269C-435d-A152-05C5408002CA}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2013-10-21T02:22:00Z</dcterms:created>
  <dc:creator>Sky123.Org</dc:creator>
  <cp:lastModifiedBy>Administrator</cp:lastModifiedBy>
  <dcterms:modified xsi:type="dcterms:W3CDTF">2014-03-03T14:17:23Z</dcterms:modified>
  <dc:title>三相电压电流组合表--用户手册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2052-9.1.0.4429</vt:lpwstr>
  </property>
</Properties>
</file>