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spacing w:val="18"/>
          <w:sz w:val="52"/>
          <w:szCs w:val="52"/>
        </w:rPr>
      </w:pPr>
    </w:p>
    <w:p>
      <w:pPr>
        <w:jc w:val="both"/>
        <w:rPr>
          <w:rFonts w:hint="eastAsia" w:asciiTheme="majorEastAsia" w:hAnsiTheme="majorEastAsia" w:eastAsiaTheme="majorEastAsia" w:cstheme="majorEastAsia"/>
          <w:b/>
          <w:spacing w:val="18"/>
          <w:sz w:val="52"/>
          <w:szCs w:val="52"/>
        </w:rPr>
      </w:pPr>
    </w:p>
    <w:p>
      <w:pPr>
        <w:jc w:val="both"/>
        <w:rPr>
          <w:rFonts w:hint="eastAsia" w:asciiTheme="majorEastAsia" w:hAnsiTheme="majorEastAsia" w:eastAsiaTheme="majorEastAsia" w:cstheme="majorEastAsia"/>
          <w:b/>
          <w:spacing w:val="18"/>
          <w:sz w:val="52"/>
          <w:szCs w:val="52"/>
        </w:rPr>
      </w:pPr>
    </w:p>
    <w:p>
      <w:pPr>
        <w:jc w:val="center"/>
        <w:rPr>
          <w:rFonts w:hint="eastAsia" w:asciiTheme="majorEastAsia" w:hAnsiTheme="majorEastAsia" w:eastAsiaTheme="majorEastAsia" w:cstheme="majorEastAsia"/>
          <w:b/>
          <w:spacing w:val="18"/>
          <w:sz w:val="52"/>
          <w:szCs w:val="52"/>
        </w:rPr>
      </w:pPr>
      <w:r>
        <w:rPr>
          <w:rFonts w:hint="eastAsia" w:asciiTheme="majorEastAsia" w:hAnsiTheme="majorEastAsia" w:eastAsiaTheme="majorEastAsia" w:cstheme="majorEastAsia"/>
          <w:b/>
          <w:spacing w:val="18"/>
          <w:sz w:val="52"/>
          <w:szCs w:val="52"/>
        </w:rPr>
        <w:t>导轨式电能表</w:t>
      </w:r>
    </w:p>
    <w:p>
      <w:pPr>
        <w:jc w:val="center"/>
        <w:rPr>
          <w:rFonts w:hint="eastAsia" w:asciiTheme="majorEastAsia" w:hAnsiTheme="majorEastAsia" w:eastAsiaTheme="majorEastAsia" w:cstheme="majorEastAsia"/>
          <w:b/>
          <w:spacing w:val="100"/>
          <w:sz w:val="44"/>
          <w:szCs w:val="44"/>
        </w:rPr>
      </w:pPr>
    </w:p>
    <w:p>
      <w:pPr>
        <w:jc w:val="center"/>
        <w:rPr>
          <w:rFonts w:hint="eastAsia" w:asciiTheme="majorEastAsia" w:hAnsiTheme="majorEastAsia" w:eastAsiaTheme="majorEastAsia" w:cstheme="majorEastAsia"/>
          <w:b/>
          <w:spacing w:val="100"/>
          <w:sz w:val="44"/>
          <w:szCs w:val="44"/>
        </w:rPr>
      </w:pPr>
    </w:p>
    <w:p>
      <w:pPr>
        <w:jc w:val="center"/>
        <w:rPr>
          <w:rFonts w:hint="eastAsia" w:asciiTheme="majorEastAsia" w:hAnsiTheme="majorEastAsia" w:eastAsiaTheme="majorEastAsia" w:cstheme="majorEastAsia"/>
          <w:b/>
          <w:spacing w:val="100"/>
          <w:sz w:val="44"/>
          <w:szCs w:val="44"/>
        </w:rPr>
      </w:pPr>
    </w:p>
    <w:p>
      <w:pPr>
        <w:spacing w:line="360" w:lineRule="auto"/>
        <w:jc w:val="center"/>
        <w:rPr>
          <w:rFonts w:hint="eastAsia" w:asciiTheme="majorEastAsia" w:hAnsiTheme="majorEastAsia" w:eastAsiaTheme="majorEastAsia" w:cstheme="majorEastAsia"/>
          <w:b/>
          <w:spacing w:val="40"/>
          <w:sz w:val="44"/>
          <w:szCs w:val="44"/>
          <w:lang w:eastAsia="zh-CN"/>
        </w:rPr>
      </w:pPr>
      <w:r>
        <w:rPr>
          <w:rFonts w:hint="eastAsia" w:asciiTheme="majorEastAsia" w:hAnsiTheme="majorEastAsia" w:eastAsiaTheme="majorEastAsia" w:cstheme="majorEastAsia"/>
          <w:b/>
          <w:spacing w:val="40"/>
          <w:sz w:val="44"/>
          <w:szCs w:val="44"/>
          <w:lang w:val="en-US" w:eastAsia="zh-CN"/>
        </w:rPr>
        <w:t>通讯手册</w:t>
      </w:r>
    </w:p>
    <w:p>
      <w:pPr>
        <w:jc w:val="center"/>
        <w:rPr>
          <w:rFonts w:hint="eastAsia" w:ascii="宋体" w:hAnsi="宋体" w:eastAsia="宋体" w:cs="宋体"/>
          <w:b/>
          <w:bCs/>
          <w:sz w:val="28"/>
          <w:szCs w:val="28"/>
        </w:rPr>
      </w:pPr>
      <w:r>
        <w:rPr>
          <w:rFonts w:hint="eastAsia" w:ascii="宋体" w:hAnsi="宋体" w:eastAsia="宋体" w:cs="宋体"/>
          <w:b/>
          <w:bCs/>
          <w:sz w:val="28"/>
          <w:szCs w:val="28"/>
        </w:rPr>
        <w:t>（2021.09  Ver 1.1）</w:t>
      </w:r>
    </w:p>
    <w:p>
      <w:bookmarkStart w:id="6" w:name="_GoBack"/>
      <w:bookmarkEnd w:id="6"/>
    </w:p>
    <w:p/>
    <w:p/>
    <w:p/>
    <w:p/>
    <w:p/>
    <w:p/>
    <w:p/>
    <w:p/>
    <w:p/>
    <w:p/>
    <w:p/>
    <w:p/>
    <w:p/>
    <w:p>
      <w:pPr>
        <w:bidi w:val="0"/>
        <w:jc w:val="center"/>
        <w:rPr>
          <w:rFonts w:hint="eastAsia"/>
          <w:b/>
          <w:bCs/>
          <w:sz w:val="28"/>
          <w:szCs w:val="28"/>
        </w:rPr>
      </w:pPr>
      <w:r>
        <w:rPr>
          <w:rFonts w:hint="eastAsia"/>
          <w:b/>
          <w:bCs/>
          <w:sz w:val="28"/>
          <w:szCs w:val="28"/>
        </w:rPr>
        <w:t>目</w:t>
      </w:r>
      <w:r>
        <w:rPr>
          <w:rFonts w:hint="eastAsia"/>
          <w:b/>
          <w:bCs/>
          <w:sz w:val="28"/>
          <w:szCs w:val="28"/>
          <w:lang w:val="en-US" w:eastAsia="zh-CN"/>
        </w:rPr>
        <w:t xml:space="preserve"> </w:t>
      </w:r>
      <w:r>
        <w:rPr>
          <w:rFonts w:hint="eastAsia"/>
          <w:b/>
          <w:bCs/>
          <w:sz w:val="28"/>
          <w:szCs w:val="28"/>
        </w:rPr>
        <w:t>录</w:t>
      </w:r>
    </w:p>
    <w:p>
      <w:pPr>
        <w:pStyle w:val="8"/>
        <w:tabs>
          <w:tab w:val="right" w:leader="dot" w:pos="8278"/>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pacing w:val="200"/>
          <w:sz w:val="24"/>
          <w:szCs w:val="24"/>
        </w:rPr>
        <w:fldChar w:fldCharType="begin"/>
      </w:r>
      <w:r>
        <w:rPr>
          <w:rFonts w:hint="eastAsia" w:asciiTheme="majorEastAsia" w:hAnsiTheme="majorEastAsia" w:eastAsiaTheme="majorEastAsia" w:cstheme="majorEastAsia"/>
          <w:b/>
          <w:spacing w:val="200"/>
          <w:sz w:val="24"/>
          <w:szCs w:val="24"/>
        </w:rPr>
        <w:instrText xml:space="preserve"> TOC \o "1-3" \h \z \u </w:instrText>
      </w:r>
      <w:r>
        <w:rPr>
          <w:rFonts w:hint="eastAsia" w:asciiTheme="majorEastAsia" w:hAnsiTheme="majorEastAsia" w:eastAsiaTheme="majorEastAsia" w:cstheme="majorEastAsia"/>
          <w:b/>
          <w:spacing w:val="200"/>
          <w:sz w:val="24"/>
          <w:szCs w:val="24"/>
        </w:rPr>
        <w:fldChar w:fldCharType="separate"/>
      </w:r>
      <w:r>
        <w:rPr>
          <w:rFonts w:hint="eastAsia" w:asciiTheme="majorEastAsia" w:hAnsiTheme="majorEastAsia" w:eastAsiaTheme="majorEastAsia" w:cstheme="majorEastAsia"/>
          <w:spacing w:val="200"/>
          <w:sz w:val="24"/>
          <w:szCs w:val="24"/>
        </w:rPr>
        <w:fldChar w:fldCharType="begin"/>
      </w:r>
      <w:r>
        <w:rPr>
          <w:rFonts w:hint="eastAsia" w:asciiTheme="majorEastAsia" w:hAnsiTheme="majorEastAsia" w:eastAsiaTheme="majorEastAsia" w:cstheme="majorEastAsia"/>
          <w:spacing w:val="200"/>
          <w:sz w:val="24"/>
          <w:szCs w:val="24"/>
        </w:rPr>
        <w:instrText xml:space="preserve"> HYPERLINK \l _Toc17552 </w:instrText>
      </w:r>
      <w:r>
        <w:rPr>
          <w:rFonts w:hint="eastAsia" w:asciiTheme="majorEastAsia" w:hAnsiTheme="majorEastAsia" w:eastAsiaTheme="majorEastAsia" w:cstheme="majorEastAsia"/>
          <w:spacing w:val="200"/>
          <w:sz w:val="24"/>
          <w:szCs w:val="24"/>
        </w:rPr>
        <w:fldChar w:fldCharType="separate"/>
      </w:r>
      <w:r>
        <w:rPr>
          <w:rFonts w:hint="eastAsia" w:asciiTheme="majorEastAsia" w:hAnsiTheme="majorEastAsia" w:eastAsiaTheme="majorEastAsia" w:cstheme="majorEastAsia"/>
          <w:sz w:val="24"/>
          <w:szCs w:val="24"/>
        </w:rPr>
        <w:t>一</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通信说明</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_Toc17552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pacing w:val="200"/>
          <w:sz w:val="24"/>
          <w:szCs w:val="24"/>
        </w:rPr>
        <w:fldChar w:fldCharType="end"/>
      </w:r>
    </w:p>
    <w:p>
      <w:pPr>
        <w:pStyle w:val="9"/>
        <w:tabs>
          <w:tab w:val="right" w:leader="dot" w:pos="8278"/>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00"/>
          <w:sz w:val="24"/>
          <w:szCs w:val="24"/>
        </w:rPr>
        <w:fldChar w:fldCharType="begin"/>
      </w:r>
      <w:r>
        <w:rPr>
          <w:rFonts w:hint="eastAsia" w:asciiTheme="majorEastAsia" w:hAnsiTheme="majorEastAsia" w:eastAsiaTheme="majorEastAsia" w:cstheme="majorEastAsia"/>
          <w:spacing w:val="200"/>
          <w:sz w:val="24"/>
          <w:szCs w:val="24"/>
        </w:rPr>
        <w:instrText xml:space="preserve"> HYPERLINK \l _Toc1756 </w:instrText>
      </w:r>
      <w:r>
        <w:rPr>
          <w:rFonts w:hint="eastAsia" w:asciiTheme="majorEastAsia" w:hAnsiTheme="majorEastAsia" w:eastAsiaTheme="majorEastAsia" w:cstheme="majorEastAsia"/>
          <w:spacing w:val="200"/>
          <w:sz w:val="24"/>
          <w:szCs w:val="24"/>
        </w:rPr>
        <w:fldChar w:fldCharType="separate"/>
      </w:r>
      <w:r>
        <w:rPr>
          <w:rFonts w:hint="eastAsia" w:asciiTheme="majorEastAsia" w:hAnsiTheme="majorEastAsia" w:eastAsiaTheme="majorEastAsia" w:cstheme="majorEastAsia"/>
          <w:sz w:val="24"/>
          <w:szCs w:val="24"/>
        </w:rPr>
        <w:t>1.1 RS485/MODBUS-RTU通信方式</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_Toc1756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pacing w:val="200"/>
          <w:sz w:val="24"/>
          <w:szCs w:val="24"/>
        </w:rPr>
        <w:fldChar w:fldCharType="end"/>
      </w:r>
    </w:p>
    <w:p>
      <w:pPr>
        <w:pStyle w:val="9"/>
        <w:tabs>
          <w:tab w:val="right" w:leader="dot" w:pos="8278"/>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00"/>
          <w:sz w:val="24"/>
          <w:szCs w:val="24"/>
        </w:rPr>
        <w:fldChar w:fldCharType="begin"/>
      </w:r>
      <w:r>
        <w:rPr>
          <w:rFonts w:hint="eastAsia" w:asciiTheme="majorEastAsia" w:hAnsiTheme="majorEastAsia" w:eastAsiaTheme="majorEastAsia" w:cstheme="majorEastAsia"/>
          <w:spacing w:val="200"/>
          <w:sz w:val="24"/>
          <w:szCs w:val="24"/>
        </w:rPr>
        <w:instrText xml:space="preserve"> HYPERLINK \l _Toc24186 </w:instrText>
      </w:r>
      <w:r>
        <w:rPr>
          <w:rFonts w:hint="eastAsia" w:asciiTheme="majorEastAsia" w:hAnsiTheme="majorEastAsia" w:eastAsiaTheme="majorEastAsia" w:cstheme="majorEastAsia"/>
          <w:spacing w:val="200"/>
          <w:sz w:val="24"/>
          <w:szCs w:val="24"/>
        </w:rPr>
        <w:fldChar w:fldCharType="separate"/>
      </w:r>
      <w:r>
        <w:rPr>
          <w:rFonts w:hint="eastAsia" w:asciiTheme="majorEastAsia" w:hAnsiTheme="majorEastAsia" w:eastAsiaTheme="majorEastAsia" w:cstheme="majorEastAsia"/>
          <w:sz w:val="24"/>
          <w:szCs w:val="24"/>
        </w:rPr>
        <w:t>1.2 通信协议</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_Toc24186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pacing w:val="200"/>
          <w:sz w:val="24"/>
          <w:szCs w:val="24"/>
        </w:rPr>
        <w:fldChar w:fldCharType="end"/>
      </w:r>
    </w:p>
    <w:p>
      <w:pPr>
        <w:pStyle w:val="9"/>
        <w:tabs>
          <w:tab w:val="right" w:leader="dot" w:pos="8278"/>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00"/>
          <w:sz w:val="24"/>
          <w:szCs w:val="24"/>
        </w:rPr>
        <w:fldChar w:fldCharType="begin"/>
      </w:r>
      <w:r>
        <w:rPr>
          <w:rFonts w:hint="eastAsia" w:asciiTheme="majorEastAsia" w:hAnsiTheme="majorEastAsia" w:eastAsiaTheme="majorEastAsia" w:cstheme="majorEastAsia"/>
          <w:spacing w:val="200"/>
          <w:sz w:val="24"/>
          <w:szCs w:val="24"/>
        </w:rPr>
        <w:instrText xml:space="preserve"> HYPERLINK \l _Toc24459 </w:instrText>
      </w:r>
      <w:r>
        <w:rPr>
          <w:rFonts w:hint="eastAsia" w:asciiTheme="majorEastAsia" w:hAnsiTheme="majorEastAsia" w:eastAsiaTheme="majorEastAsia" w:cstheme="majorEastAsia"/>
          <w:spacing w:val="200"/>
          <w:sz w:val="24"/>
          <w:szCs w:val="24"/>
        </w:rPr>
        <w:fldChar w:fldCharType="separate"/>
      </w:r>
      <w:r>
        <w:rPr>
          <w:rFonts w:hint="eastAsia" w:asciiTheme="majorEastAsia" w:hAnsiTheme="majorEastAsia" w:eastAsiaTheme="majorEastAsia" w:cstheme="majorEastAsia"/>
          <w:sz w:val="24"/>
          <w:szCs w:val="24"/>
          <w:lang w:val="en-US" w:eastAsia="zh-CN"/>
        </w:rPr>
        <w:t>1.3</w:t>
      </w:r>
      <w:r>
        <w:rPr>
          <w:rFonts w:hint="eastAsia" w:asciiTheme="majorEastAsia" w:hAnsiTheme="majorEastAsia" w:eastAsiaTheme="majorEastAsia" w:cstheme="majorEastAsia"/>
          <w:sz w:val="24"/>
          <w:szCs w:val="24"/>
        </w:rPr>
        <w:t>通信应用格式详解</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_Toc24459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pacing w:val="200"/>
          <w:sz w:val="24"/>
          <w:szCs w:val="24"/>
        </w:rPr>
        <w:fldChar w:fldCharType="end"/>
      </w:r>
    </w:p>
    <w:p>
      <w:pPr>
        <w:pStyle w:val="8"/>
        <w:tabs>
          <w:tab w:val="right" w:leader="dot" w:pos="8278"/>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00"/>
          <w:sz w:val="24"/>
          <w:szCs w:val="24"/>
        </w:rPr>
        <w:fldChar w:fldCharType="begin"/>
      </w:r>
      <w:r>
        <w:rPr>
          <w:rFonts w:hint="eastAsia" w:asciiTheme="majorEastAsia" w:hAnsiTheme="majorEastAsia" w:eastAsiaTheme="majorEastAsia" w:cstheme="majorEastAsia"/>
          <w:spacing w:val="200"/>
          <w:sz w:val="24"/>
          <w:szCs w:val="24"/>
        </w:rPr>
        <w:instrText xml:space="preserve"> HYPERLINK \l _Toc23116 </w:instrText>
      </w:r>
      <w:r>
        <w:rPr>
          <w:rFonts w:hint="eastAsia" w:asciiTheme="majorEastAsia" w:hAnsiTheme="majorEastAsia" w:eastAsiaTheme="majorEastAsia" w:cstheme="majorEastAsia"/>
          <w:spacing w:val="200"/>
          <w:sz w:val="24"/>
          <w:szCs w:val="24"/>
        </w:rPr>
        <w:fldChar w:fldCharType="separate"/>
      </w:r>
      <w:r>
        <w:rPr>
          <w:rFonts w:hint="eastAsia" w:asciiTheme="majorEastAsia" w:hAnsiTheme="majorEastAsia" w:eastAsiaTheme="majorEastAsia" w:cstheme="majorEastAsia"/>
          <w:sz w:val="24"/>
          <w:szCs w:val="24"/>
          <w:lang w:val="en-US" w:eastAsia="zh-CN"/>
        </w:rPr>
        <w:t>二、</w:t>
      </w:r>
      <w:r>
        <w:rPr>
          <w:rFonts w:hint="eastAsia" w:asciiTheme="majorEastAsia" w:hAnsiTheme="majorEastAsia" w:eastAsiaTheme="majorEastAsia" w:cstheme="majorEastAsia"/>
          <w:sz w:val="24"/>
          <w:szCs w:val="24"/>
        </w:rPr>
        <w:t>通信参量地址表及应用细节</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_Toc23116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pacing w:val="200"/>
          <w:sz w:val="24"/>
          <w:szCs w:val="24"/>
        </w:rPr>
        <w:fldChar w:fldCharType="end"/>
      </w:r>
    </w:p>
    <w:p>
      <w:pPr>
        <w:pStyle w:val="8"/>
        <w:tabs>
          <w:tab w:val="right" w:leader="dot" w:pos="8278"/>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pacing w:val="200"/>
          <w:sz w:val="24"/>
          <w:szCs w:val="24"/>
        </w:rPr>
        <w:fldChar w:fldCharType="begin"/>
      </w:r>
      <w:r>
        <w:rPr>
          <w:rFonts w:hint="eastAsia" w:asciiTheme="majorEastAsia" w:hAnsiTheme="majorEastAsia" w:eastAsiaTheme="majorEastAsia" w:cstheme="majorEastAsia"/>
          <w:spacing w:val="200"/>
          <w:sz w:val="24"/>
          <w:szCs w:val="24"/>
        </w:rPr>
        <w:instrText xml:space="preserve"> HYPERLINK \l _Toc28447 </w:instrText>
      </w:r>
      <w:r>
        <w:rPr>
          <w:rFonts w:hint="eastAsia" w:asciiTheme="majorEastAsia" w:hAnsiTheme="majorEastAsia" w:eastAsiaTheme="majorEastAsia" w:cstheme="majorEastAsia"/>
          <w:spacing w:val="200"/>
          <w:sz w:val="24"/>
          <w:szCs w:val="24"/>
        </w:rPr>
        <w:fldChar w:fldCharType="separate"/>
      </w:r>
      <w:r>
        <w:rPr>
          <w:rFonts w:hint="eastAsia" w:asciiTheme="majorEastAsia" w:hAnsiTheme="majorEastAsia" w:eastAsiaTheme="majorEastAsia" w:cstheme="majorEastAsia"/>
          <w:sz w:val="24"/>
          <w:szCs w:val="24"/>
          <w:lang w:val="en-US" w:eastAsia="zh-CN"/>
        </w:rPr>
        <w:t>三、</w:t>
      </w:r>
      <w:r>
        <w:rPr>
          <w:rFonts w:hint="eastAsia" w:asciiTheme="majorEastAsia" w:hAnsiTheme="majorEastAsia" w:eastAsiaTheme="majorEastAsia" w:cstheme="majorEastAsia"/>
          <w:sz w:val="24"/>
          <w:szCs w:val="24"/>
        </w:rPr>
        <w:t>电表状态字</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_Toc28447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10</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pacing w:val="200"/>
          <w:sz w:val="24"/>
          <w:szCs w:val="24"/>
        </w:rPr>
        <w:fldChar w:fldCharType="end"/>
      </w:r>
    </w:p>
    <w:p>
      <w:pPr>
        <w:rPr>
          <w:rFonts w:ascii="黑体" w:hAnsi="黑体" w:eastAsia="黑体"/>
          <w:b/>
          <w:spacing w:val="200"/>
          <w:sz w:val="28"/>
          <w:szCs w:val="28"/>
        </w:rPr>
      </w:pPr>
      <w:r>
        <w:rPr>
          <w:rFonts w:hint="eastAsia" w:asciiTheme="majorEastAsia" w:hAnsiTheme="majorEastAsia" w:eastAsiaTheme="majorEastAsia" w:cstheme="majorEastAsia"/>
          <w:spacing w:val="200"/>
          <w:sz w:val="24"/>
          <w:szCs w:val="24"/>
        </w:rPr>
        <w:fldChar w:fldCharType="end"/>
      </w: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jc w:val="center"/>
        <w:rPr>
          <w:rFonts w:ascii="黑体" w:hAnsi="黑体" w:eastAsia="黑体"/>
          <w:b/>
          <w:spacing w:val="200"/>
          <w:sz w:val="28"/>
          <w:szCs w:val="28"/>
        </w:rPr>
      </w:pPr>
    </w:p>
    <w:p>
      <w:pPr>
        <w:rPr>
          <w:rFonts w:ascii="黑体" w:hAnsi="黑体" w:eastAsia="黑体"/>
          <w:b/>
          <w:spacing w:val="200"/>
          <w:sz w:val="28"/>
          <w:szCs w:val="28"/>
        </w:rPr>
        <w:sectPr>
          <w:footerReference r:id="rId5" w:type="default"/>
          <w:pgSz w:w="11906" w:h="16838"/>
          <w:pgMar w:top="1418" w:right="1814" w:bottom="1418" w:left="1814" w:header="851" w:footer="992" w:gutter="0"/>
          <w:cols w:space="425" w:num="1"/>
          <w:docGrid w:type="lines" w:linePitch="312" w:charSpace="0"/>
        </w:sectPr>
      </w:pPr>
    </w:p>
    <w:p>
      <w:pPr>
        <w:pStyle w:val="2"/>
        <w:bidi w:val="0"/>
      </w:pPr>
      <w:bookmarkStart w:id="0" w:name="_Toc17552"/>
      <w:r>
        <w:rPr>
          <w:rFonts w:hint="eastAsia"/>
        </w:rPr>
        <w:t>一</w:t>
      </w:r>
      <w:r>
        <w:rPr>
          <w:rFonts w:hint="eastAsia"/>
          <w:lang w:eastAsia="zh-CN"/>
        </w:rPr>
        <w:t>、</w:t>
      </w:r>
      <w:r>
        <w:rPr>
          <w:rFonts w:hint="eastAsia"/>
        </w:rPr>
        <w:t>通信说明</w:t>
      </w:r>
      <w:bookmarkEnd w:id="0"/>
    </w:p>
    <w:p>
      <w:pPr>
        <w:pStyle w:val="3"/>
        <w:bidi w:val="0"/>
      </w:pPr>
      <w:bookmarkStart w:id="1" w:name="_Toc1756"/>
      <w:r>
        <w:rPr>
          <w:rFonts w:hint="eastAsia"/>
        </w:rPr>
        <w:t>1.1 RS485/MODBUS-RTU通信方式</w:t>
      </w:r>
      <w:bookmarkEnd w:id="1"/>
    </w:p>
    <w:p>
      <w:pPr>
        <w:spacing w:line="360" w:lineRule="auto"/>
        <w:ind w:firstLine="420" w:firstLineChars="200"/>
      </w:pPr>
      <w:r>
        <w:rPr>
          <w:rFonts w:hint="eastAsia"/>
        </w:rPr>
        <w:t>●通信接口：RS485</w:t>
      </w:r>
    </w:p>
    <w:p>
      <w:pPr>
        <w:spacing w:line="360" w:lineRule="auto"/>
        <w:ind w:firstLine="420" w:firstLineChars="200"/>
      </w:pPr>
      <w:r>
        <w:rPr>
          <w:rFonts w:hint="eastAsia"/>
        </w:rPr>
        <w:t>●通信接线方式：二线制（RS485+、RS485-），屏蔽双绞线</w:t>
      </w:r>
    </w:p>
    <w:p>
      <w:pPr>
        <w:spacing w:line="360" w:lineRule="auto"/>
        <w:ind w:firstLine="420" w:firstLineChars="200"/>
      </w:pPr>
      <w:r>
        <w:rPr>
          <w:rFonts w:hint="eastAsia"/>
        </w:rPr>
        <w:t>●通信工作方式：半双工</w:t>
      </w:r>
    </w:p>
    <w:p>
      <w:pPr>
        <w:spacing w:line="360" w:lineRule="auto"/>
        <w:ind w:firstLine="420" w:firstLineChars="200"/>
      </w:pPr>
      <w:r>
        <w:rPr>
          <w:rFonts w:hint="eastAsia"/>
        </w:rPr>
        <w:t>●通信速率：9600bps（默认）、4800bps、2400bps、120bps可选</w:t>
      </w:r>
    </w:p>
    <w:p>
      <w:pPr>
        <w:spacing w:line="360" w:lineRule="auto"/>
        <w:ind w:firstLine="420" w:firstLineChars="200"/>
      </w:pPr>
      <w:r>
        <w:rPr>
          <w:rFonts w:hint="eastAsia"/>
        </w:rPr>
        <w:t>●  通信连接的线形连接方式</w:t>
      </w:r>
    </w:p>
    <w:p>
      <w:r>
        <w:rPr>
          <w:rFonts w:hint="eastAsia"/>
        </w:rPr>
        <w:drawing>
          <wp:inline distT="0" distB="0" distL="0" distR="0">
            <wp:extent cx="5238750" cy="1283335"/>
            <wp:effectExtent l="19050" t="0" r="0" b="0"/>
            <wp:docPr id="1"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png"/>
                    <pic:cNvPicPr>
                      <a:picLocks noChangeAspect="1"/>
                    </pic:cNvPicPr>
                  </pic:nvPicPr>
                  <pic:blipFill>
                    <a:blip r:embed="rId8" cstate="print"/>
                    <a:stretch>
                      <a:fillRect/>
                    </a:stretch>
                  </pic:blipFill>
                  <pic:spPr>
                    <a:xfrm>
                      <a:off x="0" y="0"/>
                      <a:ext cx="5244537" cy="1284824"/>
                    </a:xfrm>
                    <a:prstGeom prst="rect">
                      <a:avLst/>
                    </a:prstGeom>
                  </pic:spPr>
                </pic:pic>
              </a:graphicData>
            </a:graphic>
          </wp:inline>
        </w:drawing>
      </w:r>
    </w:p>
    <w:p>
      <w:pPr>
        <w:ind w:firstLine="420" w:firstLineChars="200"/>
      </w:pPr>
      <w:r>
        <w:rPr>
          <w:rFonts w:hint="eastAsia"/>
        </w:rPr>
        <w:t>●  通信连接的环形连接方式</w:t>
      </w:r>
    </w:p>
    <w:p>
      <w:r>
        <w:rPr>
          <w:rFonts w:hint="eastAsia"/>
        </w:rPr>
        <w:drawing>
          <wp:inline distT="0" distB="0" distL="0" distR="0">
            <wp:extent cx="5057775" cy="1527175"/>
            <wp:effectExtent l="19050" t="0" r="9525" b="0"/>
            <wp:docPr id="2" name="图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png"/>
                    <pic:cNvPicPr>
                      <a:picLocks noChangeAspect="1"/>
                    </pic:cNvPicPr>
                  </pic:nvPicPr>
                  <pic:blipFill>
                    <a:blip r:embed="rId9" cstate="print"/>
                    <a:srcRect l="3262" r="11010"/>
                    <a:stretch>
                      <a:fillRect/>
                    </a:stretch>
                  </pic:blipFill>
                  <pic:spPr>
                    <a:xfrm>
                      <a:off x="0" y="0"/>
                      <a:ext cx="5057775" cy="1527604"/>
                    </a:xfrm>
                    <a:prstGeom prst="rect">
                      <a:avLst/>
                    </a:prstGeom>
                  </pic:spPr>
                </pic:pic>
              </a:graphicData>
            </a:graphic>
          </wp:inline>
        </w:drawing>
      </w:r>
    </w:p>
    <w:p>
      <w:pPr>
        <w:pStyle w:val="3"/>
        <w:bidi w:val="0"/>
      </w:pPr>
      <w:bookmarkStart w:id="2" w:name="_Toc24186"/>
      <w:r>
        <w:rPr>
          <w:rFonts w:hint="eastAsia"/>
        </w:rPr>
        <w:t>1.2 通信协议</w:t>
      </w:r>
      <w:bookmarkEnd w:id="2"/>
    </w:p>
    <w:p>
      <w:pPr>
        <w:spacing w:line="360" w:lineRule="auto"/>
        <w:ind w:firstLine="420" w:firstLineChars="200"/>
      </w:pPr>
      <w:r>
        <w:rPr>
          <w:rFonts w:hint="eastAsia"/>
        </w:rPr>
        <w:t>导轨式电能表使用MODBUS-RTU通讯协议，MODBUS协议详细定义校验码、数据序列等，这些都是特定数据交换的必要内容。MODBUS协议在一根通讯线上使用主从应答式连接（半双工），这意味着在一根单独的通讯线上信号沿着相反的两个方向传输。首先，主计算机的信号寻址</w:t>
      </w:r>
    </w:p>
    <w:p>
      <w:pPr>
        <w:spacing w:line="360" w:lineRule="auto"/>
      </w:pPr>
      <w:r>
        <w:rPr>
          <w:rFonts w:hint="eastAsia"/>
        </w:rPr>
        <w:t>到一台唯一的终端设备（从机），然后，终端设备发出的应答信号以相反</w:t>
      </w:r>
    </w:p>
    <w:p>
      <w:pPr>
        <w:spacing w:line="360" w:lineRule="auto"/>
      </w:pPr>
      <w:r>
        <w:rPr>
          <w:rFonts w:hint="eastAsia"/>
        </w:rPr>
        <w:t>的方向传输给主机。</w:t>
      </w:r>
    </w:p>
    <w:p>
      <w:pPr>
        <w:spacing w:line="360" w:lineRule="auto"/>
      </w:pPr>
      <w:r>
        <w:rPr>
          <w:rFonts w:hint="eastAsia"/>
        </w:rPr>
        <w:t xml:space="preserve">    MODBUS协议只允许在主机（PC，PLC等）和终端设备之间通讯，而不允许独立的终端设备之间的数据交换，这样各终端设备不会在它们初始化时占据通讯线路，而仅限于响应到达本机的查询信号。</w:t>
      </w:r>
    </w:p>
    <w:p>
      <w:pPr>
        <w:spacing w:line="360" w:lineRule="auto"/>
        <w:ind w:firstLine="420" w:firstLineChars="200"/>
      </w:pPr>
      <w:r>
        <w:rPr>
          <w:rFonts w:hint="eastAsia"/>
        </w:rPr>
        <w:t>（1）传输方式</w:t>
      </w:r>
    </w:p>
    <w:p>
      <w:pPr>
        <w:spacing w:line="360" w:lineRule="auto"/>
        <w:ind w:firstLine="420" w:firstLineChars="200"/>
      </w:pPr>
      <w:r>
        <w:rPr>
          <w:rFonts w:hint="eastAsia"/>
        </w:rPr>
        <w:t>信息传输为异步方式，并以字节为单位，在主机和从机之间传递的通、讯信息是10位字格式，包含1个起始位、8个数据位（最小的有效位先发送）、无奇偶校验位、1个停止位。</w:t>
      </w:r>
    </w:p>
    <w:p>
      <w:pPr>
        <w:spacing w:line="360" w:lineRule="auto"/>
        <w:ind w:firstLine="420" w:firstLineChars="200"/>
      </w:pPr>
      <w:r>
        <w:rPr>
          <w:rFonts w:hint="eastAsia"/>
        </w:rPr>
        <w:t>（2）数据帧格式</w:t>
      </w:r>
    </w:p>
    <w:tbl>
      <w:tblPr>
        <w:tblStyle w:val="11"/>
        <w:tblW w:w="84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03"/>
        <w:gridCol w:w="2482"/>
        <w:gridCol w:w="2118"/>
        <w:gridCol w:w="16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9" w:hRule="atLeast"/>
          <w:jc w:val="center"/>
        </w:trPr>
        <w:tc>
          <w:tcPr>
            <w:tcW w:w="2203" w:type="dxa"/>
          </w:tcPr>
          <w:p>
            <w:pPr>
              <w:spacing w:line="276" w:lineRule="auto"/>
              <w:jc w:val="center"/>
              <w:rPr>
                <w:rFonts w:ascii="宋体" w:hAnsi="宋体" w:eastAsia="宋体"/>
                <w:b/>
                <w:szCs w:val="21"/>
              </w:rPr>
            </w:pPr>
            <w:r>
              <w:rPr>
                <w:rFonts w:hint="eastAsia" w:ascii="宋体" w:hAnsi="宋体" w:eastAsia="宋体"/>
                <w:b/>
                <w:szCs w:val="21"/>
              </w:rPr>
              <w:t>地址码</w:t>
            </w:r>
          </w:p>
        </w:tc>
        <w:tc>
          <w:tcPr>
            <w:tcW w:w="2482" w:type="dxa"/>
          </w:tcPr>
          <w:p>
            <w:pPr>
              <w:spacing w:line="276" w:lineRule="auto"/>
              <w:jc w:val="center"/>
              <w:rPr>
                <w:rFonts w:ascii="宋体" w:hAnsi="宋体" w:eastAsia="宋体"/>
                <w:b/>
                <w:szCs w:val="21"/>
              </w:rPr>
            </w:pPr>
            <w:r>
              <w:rPr>
                <w:rFonts w:hint="eastAsia" w:ascii="宋体" w:hAnsi="宋体" w:eastAsia="宋体"/>
                <w:b/>
                <w:szCs w:val="21"/>
              </w:rPr>
              <w:t>功能码</w:t>
            </w:r>
          </w:p>
        </w:tc>
        <w:tc>
          <w:tcPr>
            <w:tcW w:w="2118" w:type="dxa"/>
            <w:tcBorders>
              <w:right w:val="single" w:color="auto" w:sz="4" w:space="0"/>
            </w:tcBorders>
          </w:tcPr>
          <w:p>
            <w:pPr>
              <w:spacing w:line="276" w:lineRule="auto"/>
              <w:jc w:val="center"/>
              <w:rPr>
                <w:rFonts w:ascii="宋体" w:hAnsi="宋体" w:eastAsia="宋体"/>
                <w:b/>
                <w:szCs w:val="21"/>
              </w:rPr>
            </w:pPr>
            <w:r>
              <w:rPr>
                <w:rFonts w:hint="eastAsia" w:ascii="宋体" w:hAnsi="宋体" w:eastAsia="宋体"/>
                <w:b/>
                <w:szCs w:val="21"/>
              </w:rPr>
              <w:t>数据码</w:t>
            </w:r>
          </w:p>
        </w:tc>
        <w:tc>
          <w:tcPr>
            <w:tcW w:w="1691" w:type="dxa"/>
            <w:tcBorders>
              <w:left w:val="single" w:color="auto" w:sz="4" w:space="0"/>
            </w:tcBorders>
          </w:tcPr>
          <w:p>
            <w:pPr>
              <w:spacing w:line="276" w:lineRule="auto"/>
              <w:jc w:val="center"/>
              <w:rPr>
                <w:rFonts w:ascii="宋体" w:hAnsi="宋体" w:eastAsia="宋体"/>
                <w:b/>
                <w:szCs w:val="21"/>
              </w:rPr>
            </w:pPr>
            <w:r>
              <w:rPr>
                <w:rFonts w:hint="eastAsia" w:ascii="宋体" w:hAnsi="宋体" w:eastAsia="宋体"/>
                <w:b/>
                <w:szCs w:val="21"/>
              </w:rPr>
              <w:t>校验码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6" w:hRule="atLeast"/>
          <w:jc w:val="center"/>
        </w:trPr>
        <w:tc>
          <w:tcPr>
            <w:tcW w:w="2203" w:type="dxa"/>
          </w:tcPr>
          <w:p>
            <w:pPr>
              <w:spacing w:line="276" w:lineRule="auto"/>
              <w:jc w:val="center"/>
              <w:rPr>
                <w:rFonts w:ascii="宋体" w:hAnsi="宋体" w:eastAsia="宋体"/>
                <w:b/>
                <w:szCs w:val="21"/>
              </w:rPr>
            </w:pPr>
            <w:r>
              <w:rPr>
                <w:rFonts w:hint="eastAsia" w:ascii="宋体" w:hAnsi="宋体" w:eastAsia="宋体"/>
                <w:b/>
                <w:szCs w:val="21"/>
              </w:rPr>
              <w:t>1个字节</w:t>
            </w:r>
          </w:p>
        </w:tc>
        <w:tc>
          <w:tcPr>
            <w:tcW w:w="2482" w:type="dxa"/>
          </w:tcPr>
          <w:p>
            <w:pPr>
              <w:spacing w:line="276" w:lineRule="auto"/>
              <w:jc w:val="center"/>
              <w:rPr>
                <w:rFonts w:ascii="宋体" w:hAnsi="宋体" w:eastAsia="宋体"/>
                <w:b/>
                <w:szCs w:val="21"/>
              </w:rPr>
            </w:pPr>
            <w:r>
              <w:rPr>
                <w:rFonts w:hint="eastAsia" w:ascii="宋体" w:hAnsi="宋体" w:eastAsia="宋体"/>
                <w:b/>
                <w:szCs w:val="21"/>
              </w:rPr>
              <w:t>1个字节</w:t>
            </w:r>
          </w:p>
        </w:tc>
        <w:tc>
          <w:tcPr>
            <w:tcW w:w="2118" w:type="dxa"/>
            <w:tcBorders>
              <w:right w:val="single" w:color="auto" w:sz="4" w:space="0"/>
            </w:tcBorders>
          </w:tcPr>
          <w:p>
            <w:pPr>
              <w:spacing w:line="276" w:lineRule="auto"/>
              <w:jc w:val="center"/>
              <w:rPr>
                <w:rFonts w:ascii="宋体" w:hAnsi="宋体" w:eastAsia="宋体"/>
                <w:b/>
                <w:szCs w:val="21"/>
              </w:rPr>
            </w:pPr>
            <w:r>
              <w:rPr>
                <w:rFonts w:hint="eastAsia" w:ascii="宋体" w:hAnsi="宋体" w:eastAsia="宋体"/>
                <w:b/>
                <w:szCs w:val="21"/>
              </w:rPr>
              <w:t>N个字节</w:t>
            </w:r>
          </w:p>
        </w:tc>
        <w:tc>
          <w:tcPr>
            <w:tcW w:w="1691" w:type="dxa"/>
            <w:tcBorders>
              <w:left w:val="single" w:color="auto" w:sz="4" w:space="0"/>
            </w:tcBorders>
          </w:tcPr>
          <w:p>
            <w:pPr>
              <w:spacing w:line="276" w:lineRule="auto"/>
              <w:jc w:val="center"/>
              <w:rPr>
                <w:rFonts w:ascii="宋体" w:hAnsi="宋体" w:eastAsia="宋体"/>
                <w:b/>
                <w:szCs w:val="21"/>
              </w:rPr>
            </w:pPr>
            <w:r>
              <w:rPr>
                <w:rFonts w:hint="eastAsia" w:ascii="宋体" w:hAnsi="宋体" w:eastAsia="宋体"/>
                <w:b/>
                <w:szCs w:val="21"/>
              </w:rPr>
              <w:t>2个字节</w:t>
            </w:r>
          </w:p>
        </w:tc>
      </w:tr>
    </w:tbl>
    <w:p>
      <w:pPr>
        <w:spacing w:line="360" w:lineRule="auto"/>
        <w:ind w:firstLine="420" w:firstLineChars="200"/>
      </w:pPr>
      <w:r>
        <w:rPr>
          <w:rFonts w:hint="eastAsia"/>
        </w:rPr>
        <w:t>地址码：地址码在帧的开始部分，由一个字节（8位二进制码）组成，十进制为0～255，在导轨式电能表中只使用1～247，其它地址保留。这些位标明了用户指定的终端设备的地址，该设备将接收来自与之相连的主机数据。每个终端设备的地址必须是唯一的，仅仅被寻址到的终端会响应包含了该地址的查询。当终端发送回一个响应，响应中的从机地址数据便告诉了主机哪台终端正与之进行通信。</w:t>
      </w:r>
    </w:p>
    <w:p>
      <w:pPr>
        <w:spacing w:line="360" w:lineRule="auto"/>
        <w:ind w:firstLine="420" w:firstLineChars="200"/>
      </w:pPr>
      <w:r>
        <w:rPr>
          <w:rFonts w:hint="eastAsia"/>
        </w:rPr>
        <w:t>功能码：功能码告诉了被寻址到的终端执行何种功能。下表列出了该系列仪表用到的功能码，以及它们的意义和功能。</w:t>
      </w:r>
    </w:p>
    <w:p>
      <w:pPr>
        <w:spacing w:line="360" w:lineRule="auto"/>
      </w:pPr>
      <w:r>
        <w:rPr>
          <w:rFonts w:hint="eastAsia"/>
        </w:rPr>
        <w:t>数据区：数据区包含了终端执行特定功能所需要的数据或者终端响应查询时采集到的数据。这些数据的内容可能是数值、参考地址或者设置值。例</w:t>
      </w:r>
    </w:p>
    <w:p>
      <w:pPr>
        <w:spacing w:line="360" w:lineRule="auto"/>
      </w:pPr>
      <w:r>
        <w:rPr>
          <w:rFonts w:hint="eastAsia"/>
        </w:rPr>
        <w:t>如：功能码告诉终端读取一个寄存器，数据区则需要指明从哪个寄存器开始及读取多少个数据，内嵌的地址和数据依照类型和从机之间的不同内容而有不同。</w:t>
      </w:r>
    </w:p>
    <w:p>
      <w:pPr>
        <w:spacing w:line="360" w:lineRule="auto"/>
        <w:ind w:firstLine="420" w:firstLineChars="200"/>
      </w:pPr>
      <w:r>
        <w:rPr>
          <w:rFonts w:hint="eastAsia"/>
        </w:rPr>
        <w:t>CRC校验码：错误校验（CRC）域占用两个字节，包含了一个16位的二进制值。CRC值传输设备计算出来，然后附加到数据帧上，接收设备在接收数据时重新计算CRC值，然后与接收到的CRC域中的值进行比较，如果这两个值不相等，就发生错误。</w:t>
      </w:r>
    </w:p>
    <w:p>
      <w:pPr>
        <w:spacing w:line="360" w:lineRule="auto"/>
      </w:pPr>
      <w:r>
        <w:rPr>
          <w:rFonts w:hint="eastAsia"/>
        </w:rPr>
        <w:t>生成一个CRC的流程为：</w:t>
      </w:r>
    </w:p>
    <w:p>
      <w:pPr>
        <w:spacing w:line="360" w:lineRule="auto"/>
        <w:ind w:firstLine="420" w:firstLineChars="200"/>
      </w:pPr>
      <w:r>
        <w:rPr>
          <w:rFonts w:hint="eastAsia"/>
        </w:rPr>
        <w:t>1、预置一个16位寄存器为0FFFFH（全1），称之为CRC寄存器。</w:t>
      </w:r>
    </w:p>
    <w:p>
      <w:pPr>
        <w:spacing w:line="360" w:lineRule="auto"/>
        <w:ind w:firstLine="420" w:firstLineChars="200"/>
      </w:pPr>
      <w:r>
        <w:rPr>
          <w:rFonts w:hint="eastAsia"/>
        </w:rPr>
        <w:t>2、把数据帧中的第一个字节的8位与CRC寄存器中的低字节进行异或运算，结果存回CRC寄存器。</w:t>
      </w:r>
    </w:p>
    <w:p>
      <w:pPr>
        <w:spacing w:line="360" w:lineRule="auto"/>
        <w:ind w:firstLine="420" w:firstLineChars="200"/>
      </w:pPr>
      <w:r>
        <w:rPr>
          <w:rFonts w:hint="eastAsia"/>
        </w:rPr>
        <w:t>3、将CRC寄存器向右移一位，最高位填以0，最低位移出并检验。</w:t>
      </w:r>
    </w:p>
    <w:p>
      <w:pPr>
        <w:spacing w:line="360" w:lineRule="auto"/>
        <w:ind w:firstLine="420" w:firstLineChars="200"/>
      </w:pPr>
      <w:r>
        <w:rPr>
          <w:rFonts w:hint="eastAsia"/>
        </w:rPr>
        <w:t>4、如果最低位为0，重复第三步（下一次移位）；如果最低位为1，将CRC寄存器与一个预设的固定值（0A001H）进行异或运算。</w:t>
      </w:r>
    </w:p>
    <w:p>
      <w:pPr>
        <w:spacing w:line="360" w:lineRule="auto"/>
        <w:ind w:firstLine="420" w:firstLineChars="200"/>
      </w:pPr>
      <w:r>
        <w:rPr>
          <w:rFonts w:hint="eastAsia"/>
        </w:rPr>
        <w:t>5、重复第三步和第四步直到8次移位。这样处理完了一个完整的八位。</w:t>
      </w:r>
    </w:p>
    <w:p>
      <w:pPr>
        <w:spacing w:line="360" w:lineRule="auto"/>
        <w:ind w:firstLine="420" w:firstLineChars="200"/>
      </w:pPr>
      <w:r>
        <w:rPr>
          <w:rFonts w:hint="eastAsia"/>
        </w:rPr>
        <w:t>6、重复第2步到第5步来处理下一个八位，直到所有的字节处理结束。</w:t>
      </w:r>
    </w:p>
    <w:p>
      <w:pPr>
        <w:spacing w:line="360" w:lineRule="auto"/>
        <w:ind w:firstLine="420" w:firstLineChars="200"/>
      </w:pPr>
      <w:r>
        <w:rPr>
          <w:rFonts w:hint="eastAsia"/>
        </w:rPr>
        <w:t>7、最终CRC寄存器的值就是CRC的值，此外还有一种利用预设的表格计算CRC的方法，它的主要特点是计算速度快，但是表格需要较大的存储空间，该方法此处不再赘述，请参阅相关资料。</w:t>
      </w:r>
    </w:p>
    <w:p>
      <w:pPr>
        <w:pStyle w:val="3"/>
        <w:bidi w:val="0"/>
      </w:pPr>
      <w:bookmarkStart w:id="3" w:name="_Toc24459"/>
      <w:r>
        <w:rPr>
          <w:rFonts w:hint="eastAsia"/>
          <w:lang w:val="en-US" w:eastAsia="zh-CN"/>
        </w:rPr>
        <w:t>1.3</w:t>
      </w:r>
      <w:r>
        <w:rPr>
          <w:rFonts w:hint="eastAsia"/>
        </w:rPr>
        <w:t>通信应用格式详解</w:t>
      </w:r>
      <w:bookmarkEnd w:id="3"/>
    </w:p>
    <w:p>
      <w:pPr>
        <w:spacing w:line="360" w:lineRule="auto"/>
        <w:ind w:firstLine="411" w:firstLineChars="196"/>
        <w:rPr>
          <w:b/>
        </w:rPr>
      </w:pPr>
      <w:r>
        <w:rPr>
          <w:rFonts w:hint="eastAsia"/>
        </w:rPr>
        <w:t>（1）功能码03H：读寄存器此功能允许用户获得设备采集与记录的数据及系统参数。主机一次请求的数据个数没有限制，但不能超出定义的地址范围。</w:t>
      </w:r>
    </w:p>
    <w:p>
      <w:pPr>
        <w:spacing w:line="360" w:lineRule="auto"/>
      </w:pPr>
      <w:r>
        <w:rPr>
          <w:rFonts w:hint="eastAsia"/>
        </w:rPr>
        <w:t>下面的例子是从01号从机读1个采集到的基本数据（数据帧中每个地址占用2个字节）。采集的数据为总电能E（占用4个字节），其地址为00H</w:t>
      </w:r>
    </w:p>
    <w:p>
      <w:pPr>
        <w:spacing w:line="360" w:lineRule="auto"/>
        <w:ind w:firstLine="420" w:firstLineChars="200"/>
      </w:pPr>
      <w:r>
        <w:rPr>
          <w:rFonts w:hint="eastAsia"/>
        </w:rPr>
        <w:t>（2）功能码10H：写寄存器的内容，该仪表中时间日期、费率时段等可用些功能号写入。主机一次最多可以写入16个（32字节）数据。下面的例子是预置地址为01的仪表日期和时间为08年02月01日，12时00分00秒。</w:t>
      </w:r>
    </w:p>
    <w:tbl>
      <w:tblPr>
        <w:tblStyle w:val="11"/>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92"/>
        <w:gridCol w:w="659"/>
        <w:gridCol w:w="720"/>
        <w:gridCol w:w="272"/>
        <w:gridCol w:w="1276"/>
        <w:gridCol w:w="956"/>
        <w:gridCol w:w="745"/>
        <w:gridCol w:w="283"/>
        <w:gridCol w:w="1276"/>
        <w:gridCol w:w="992"/>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gridSpan w:val="3"/>
            <w:tcBorders>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主机发送</w:t>
            </w: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发送信息</w:t>
            </w:r>
          </w:p>
        </w:tc>
        <w:tc>
          <w:tcPr>
            <w:tcW w:w="272" w:type="dxa"/>
            <w:vMerge w:val="restart"/>
            <w:tcBorders>
              <w:left w:val="single" w:color="auto" w:sz="4" w:space="0"/>
              <w:right w:val="single" w:color="auto" w:sz="4" w:space="0"/>
            </w:tcBorders>
            <w:vAlign w:val="center"/>
          </w:tcPr>
          <w:p>
            <w:pPr>
              <w:widowControl/>
              <w:spacing w:line="276" w:lineRule="auto"/>
              <w:jc w:val="center"/>
              <w:rPr>
                <w:rFonts w:ascii="宋体" w:hAnsi="宋体" w:eastAsia="宋体"/>
                <w:szCs w:val="21"/>
              </w:rPr>
            </w:pPr>
          </w:p>
          <w:p>
            <w:pPr>
              <w:spacing w:line="276" w:lineRule="auto"/>
              <w:jc w:val="center"/>
              <w:rPr>
                <w:rFonts w:ascii="宋体" w:hAnsi="宋体" w:eastAsia="宋体"/>
                <w:szCs w:val="21"/>
              </w:rPr>
            </w:pPr>
          </w:p>
        </w:tc>
        <w:tc>
          <w:tcPr>
            <w:tcW w:w="2232" w:type="dxa"/>
            <w:gridSpan w:val="2"/>
            <w:tcBorders>
              <w:lef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主机发送</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发送信息</w:t>
            </w:r>
          </w:p>
        </w:tc>
        <w:tc>
          <w:tcPr>
            <w:tcW w:w="283" w:type="dxa"/>
            <w:vMerge w:val="restart"/>
            <w:vAlign w:val="center"/>
          </w:tcPr>
          <w:p>
            <w:pPr>
              <w:spacing w:line="276" w:lineRule="auto"/>
              <w:jc w:val="center"/>
              <w:rPr>
                <w:rFonts w:ascii="宋体" w:hAnsi="宋体" w:eastAsia="宋体"/>
                <w:szCs w:val="21"/>
              </w:rPr>
            </w:pPr>
          </w:p>
        </w:tc>
        <w:tc>
          <w:tcPr>
            <w:tcW w:w="2268" w:type="dxa"/>
            <w:gridSpan w:val="2"/>
            <w:vAlign w:val="center"/>
          </w:tcPr>
          <w:p>
            <w:pPr>
              <w:spacing w:line="276" w:lineRule="auto"/>
              <w:jc w:val="center"/>
              <w:rPr>
                <w:rFonts w:ascii="宋体" w:hAnsi="宋体" w:eastAsia="宋体"/>
                <w:szCs w:val="21"/>
              </w:rPr>
            </w:pPr>
            <w:r>
              <w:rPr>
                <w:rFonts w:hint="eastAsia" w:ascii="宋体" w:hAnsi="宋体" w:eastAsia="宋体"/>
                <w:szCs w:val="21"/>
              </w:rPr>
              <w:t>从机返回</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发送信息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gridSpan w:val="3"/>
            <w:tcBorders>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地址码</w:t>
            </w: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01H</w:t>
            </w:r>
          </w:p>
        </w:tc>
        <w:tc>
          <w:tcPr>
            <w:tcW w:w="272" w:type="dxa"/>
            <w:vMerge w:val="continue"/>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1276" w:type="dxa"/>
            <w:vMerge w:val="restart"/>
            <w:tcBorders>
              <w:lef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待写入数据</w:t>
            </w:r>
          </w:p>
        </w:tc>
        <w:tc>
          <w:tcPr>
            <w:tcW w:w="956" w:type="dxa"/>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08H</w:t>
            </w:r>
          </w:p>
        </w:tc>
        <w:tc>
          <w:tcPr>
            <w:tcW w:w="283" w:type="dxa"/>
            <w:vMerge w:val="continue"/>
            <w:vAlign w:val="center"/>
          </w:tcPr>
          <w:p>
            <w:pPr>
              <w:spacing w:line="276" w:lineRule="auto"/>
              <w:jc w:val="center"/>
              <w:rPr>
                <w:rFonts w:ascii="宋体" w:hAnsi="宋体" w:eastAsia="宋体"/>
                <w:szCs w:val="21"/>
              </w:rPr>
            </w:pPr>
          </w:p>
        </w:tc>
        <w:tc>
          <w:tcPr>
            <w:tcW w:w="2268" w:type="dxa"/>
            <w:gridSpan w:val="2"/>
            <w:vAlign w:val="center"/>
          </w:tcPr>
          <w:p>
            <w:pPr>
              <w:spacing w:line="276" w:lineRule="auto"/>
              <w:jc w:val="center"/>
              <w:rPr>
                <w:rFonts w:ascii="宋体" w:hAnsi="宋体" w:eastAsia="宋体"/>
                <w:szCs w:val="21"/>
              </w:rPr>
            </w:pPr>
            <w:r>
              <w:rPr>
                <w:rFonts w:hint="eastAsia" w:ascii="宋体" w:hAnsi="宋体" w:eastAsia="宋体"/>
                <w:szCs w:val="21"/>
              </w:rPr>
              <w:t>地址码</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01H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gridSpan w:val="3"/>
            <w:tcBorders>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功能码</w:t>
            </w: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10H</w:t>
            </w:r>
          </w:p>
        </w:tc>
        <w:tc>
          <w:tcPr>
            <w:tcW w:w="272" w:type="dxa"/>
            <w:vMerge w:val="continue"/>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1276" w:type="dxa"/>
            <w:vMerge w:val="continue"/>
            <w:tcBorders>
              <w:left w:val="single" w:color="auto" w:sz="4" w:space="0"/>
            </w:tcBorders>
            <w:vAlign w:val="center"/>
          </w:tcPr>
          <w:p>
            <w:pPr>
              <w:spacing w:line="276" w:lineRule="auto"/>
              <w:jc w:val="center"/>
              <w:rPr>
                <w:rFonts w:ascii="宋体" w:hAnsi="宋体" w:eastAsia="宋体"/>
                <w:szCs w:val="21"/>
              </w:rPr>
            </w:pPr>
          </w:p>
        </w:tc>
        <w:tc>
          <w:tcPr>
            <w:tcW w:w="956" w:type="dxa"/>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02H</w:t>
            </w:r>
          </w:p>
        </w:tc>
        <w:tc>
          <w:tcPr>
            <w:tcW w:w="283" w:type="dxa"/>
            <w:vMerge w:val="continue"/>
            <w:vAlign w:val="center"/>
          </w:tcPr>
          <w:p>
            <w:pPr>
              <w:spacing w:line="276" w:lineRule="auto"/>
              <w:jc w:val="center"/>
              <w:rPr>
                <w:rFonts w:ascii="宋体" w:hAnsi="宋体" w:eastAsia="宋体"/>
                <w:szCs w:val="21"/>
              </w:rPr>
            </w:pPr>
          </w:p>
        </w:tc>
        <w:tc>
          <w:tcPr>
            <w:tcW w:w="2268" w:type="dxa"/>
            <w:gridSpan w:val="2"/>
            <w:vAlign w:val="center"/>
          </w:tcPr>
          <w:p>
            <w:pPr>
              <w:spacing w:line="276" w:lineRule="auto"/>
              <w:jc w:val="center"/>
              <w:rPr>
                <w:rFonts w:ascii="宋体" w:hAnsi="宋体" w:eastAsia="宋体"/>
                <w:szCs w:val="21"/>
              </w:rPr>
            </w:pPr>
            <w:r>
              <w:rPr>
                <w:rFonts w:hint="eastAsia" w:ascii="宋体" w:hAnsi="宋体" w:eastAsia="宋体"/>
                <w:szCs w:val="21"/>
              </w:rPr>
              <w:t>功能码</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10H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spacing w:line="276" w:lineRule="auto"/>
              <w:jc w:val="center"/>
              <w:rPr>
                <w:rFonts w:ascii="宋体" w:hAnsi="宋体" w:eastAsia="宋体"/>
                <w:szCs w:val="21"/>
              </w:rPr>
            </w:pPr>
            <w:r>
              <w:rPr>
                <w:rFonts w:hint="eastAsia" w:ascii="宋体" w:hAnsi="宋体" w:eastAsia="宋体"/>
                <w:szCs w:val="21"/>
              </w:rPr>
              <w:t>起始地址</w:t>
            </w:r>
          </w:p>
        </w:tc>
        <w:tc>
          <w:tcPr>
            <w:tcW w:w="851" w:type="dxa"/>
            <w:gridSpan w:val="2"/>
            <w:tcBorders>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04H</w:t>
            </w:r>
          </w:p>
        </w:tc>
        <w:tc>
          <w:tcPr>
            <w:tcW w:w="272" w:type="dxa"/>
            <w:vMerge w:val="continue"/>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1276" w:type="dxa"/>
            <w:vMerge w:val="restart"/>
            <w:tcBorders>
              <w:lef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待写入数据</w:t>
            </w:r>
          </w:p>
        </w:tc>
        <w:tc>
          <w:tcPr>
            <w:tcW w:w="956" w:type="dxa"/>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01H</w:t>
            </w:r>
          </w:p>
        </w:tc>
        <w:tc>
          <w:tcPr>
            <w:tcW w:w="283" w:type="dxa"/>
            <w:vMerge w:val="continue"/>
            <w:vAlign w:val="center"/>
          </w:tcPr>
          <w:p>
            <w:pPr>
              <w:spacing w:line="276" w:lineRule="auto"/>
              <w:jc w:val="center"/>
              <w:rPr>
                <w:rFonts w:ascii="宋体" w:hAnsi="宋体" w:eastAsia="宋体"/>
                <w:szCs w:val="21"/>
              </w:rPr>
            </w:pPr>
          </w:p>
        </w:tc>
        <w:tc>
          <w:tcPr>
            <w:tcW w:w="1276" w:type="dxa"/>
            <w:vMerge w:val="restart"/>
            <w:vAlign w:val="center"/>
          </w:tcPr>
          <w:p>
            <w:pPr>
              <w:spacing w:line="276" w:lineRule="auto"/>
              <w:jc w:val="center"/>
              <w:rPr>
                <w:rFonts w:ascii="宋体" w:hAnsi="宋体" w:eastAsia="宋体"/>
                <w:szCs w:val="21"/>
              </w:rPr>
            </w:pPr>
            <w:r>
              <w:rPr>
                <w:rFonts w:hint="eastAsia" w:ascii="宋体" w:hAnsi="宋体" w:eastAsia="宋体"/>
                <w:szCs w:val="21"/>
              </w:rPr>
              <w:t>起始地址</w:t>
            </w:r>
          </w:p>
        </w:tc>
        <w:tc>
          <w:tcPr>
            <w:tcW w:w="992" w:type="dxa"/>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00H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spacing w:line="276" w:lineRule="auto"/>
              <w:jc w:val="center"/>
              <w:rPr>
                <w:rFonts w:ascii="宋体" w:hAnsi="宋体" w:eastAsia="宋体"/>
                <w:szCs w:val="21"/>
              </w:rPr>
            </w:pPr>
          </w:p>
        </w:tc>
        <w:tc>
          <w:tcPr>
            <w:tcW w:w="851" w:type="dxa"/>
            <w:gridSpan w:val="2"/>
            <w:tcBorders>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1AH</w:t>
            </w:r>
          </w:p>
        </w:tc>
        <w:tc>
          <w:tcPr>
            <w:tcW w:w="272" w:type="dxa"/>
            <w:vMerge w:val="continue"/>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1276" w:type="dxa"/>
            <w:vMerge w:val="continue"/>
            <w:tcBorders>
              <w:left w:val="single" w:color="auto" w:sz="4" w:space="0"/>
            </w:tcBorders>
            <w:vAlign w:val="center"/>
          </w:tcPr>
          <w:p>
            <w:pPr>
              <w:spacing w:line="276" w:lineRule="auto"/>
              <w:jc w:val="center"/>
              <w:rPr>
                <w:rFonts w:ascii="宋体" w:hAnsi="宋体" w:eastAsia="宋体"/>
                <w:szCs w:val="21"/>
              </w:rPr>
            </w:pPr>
          </w:p>
        </w:tc>
        <w:tc>
          <w:tcPr>
            <w:tcW w:w="956" w:type="dxa"/>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0CH</w:t>
            </w:r>
          </w:p>
        </w:tc>
        <w:tc>
          <w:tcPr>
            <w:tcW w:w="283" w:type="dxa"/>
            <w:vMerge w:val="continue"/>
            <w:vAlign w:val="center"/>
          </w:tcPr>
          <w:p>
            <w:pPr>
              <w:spacing w:line="276" w:lineRule="auto"/>
              <w:jc w:val="center"/>
              <w:rPr>
                <w:rFonts w:ascii="宋体" w:hAnsi="宋体" w:eastAsia="宋体"/>
                <w:szCs w:val="21"/>
              </w:rPr>
            </w:pPr>
          </w:p>
        </w:tc>
        <w:tc>
          <w:tcPr>
            <w:tcW w:w="1276" w:type="dxa"/>
            <w:vMerge w:val="continue"/>
            <w:vAlign w:val="center"/>
          </w:tcPr>
          <w:p>
            <w:pPr>
              <w:spacing w:line="276" w:lineRule="auto"/>
              <w:jc w:val="center"/>
              <w:rPr>
                <w:rFonts w:ascii="宋体" w:hAnsi="宋体" w:eastAsia="宋体"/>
                <w:szCs w:val="21"/>
              </w:rPr>
            </w:pPr>
          </w:p>
        </w:tc>
        <w:tc>
          <w:tcPr>
            <w:tcW w:w="992" w:type="dxa"/>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12H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spacing w:line="276" w:lineRule="auto"/>
              <w:jc w:val="center"/>
              <w:rPr>
                <w:rFonts w:ascii="宋体" w:hAnsi="宋体" w:eastAsia="宋体"/>
                <w:szCs w:val="21"/>
              </w:rPr>
            </w:pPr>
            <w:r>
              <w:rPr>
                <w:rFonts w:hint="eastAsia" w:ascii="宋体" w:hAnsi="宋体" w:eastAsia="宋体"/>
                <w:szCs w:val="21"/>
              </w:rPr>
              <w:t>寄存器数量</w:t>
            </w:r>
          </w:p>
        </w:tc>
        <w:tc>
          <w:tcPr>
            <w:tcW w:w="851" w:type="dxa"/>
            <w:gridSpan w:val="2"/>
            <w:tcBorders>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00H</w:t>
            </w:r>
          </w:p>
        </w:tc>
        <w:tc>
          <w:tcPr>
            <w:tcW w:w="272" w:type="dxa"/>
            <w:vMerge w:val="continue"/>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1276" w:type="dxa"/>
            <w:vMerge w:val="restart"/>
            <w:tcBorders>
              <w:lef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待写入数据</w:t>
            </w:r>
          </w:p>
        </w:tc>
        <w:tc>
          <w:tcPr>
            <w:tcW w:w="956" w:type="dxa"/>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00H</w:t>
            </w:r>
          </w:p>
        </w:tc>
        <w:tc>
          <w:tcPr>
            <w:tcW w:w="283" w:type="dxa"/>
            <w:vMerge w:val="continue"/>
            <w:vAlign w:val="center"/>
          </w:tcPr>
          <w:p>
            <w:pPr>
              <w:spacing w:line="276" w:lineRule="auto"/>
              <w:jc w:val="center"/>
              <w:rPr>
                <w:rFonts w:ascii="宋体" w:hAnsi="宋体" w:eastAsia="宋体"/>
                <w:szCs w:val="21"/>
              </w:rPr>
            </w:pPr>
          </w:p>
        </w:tc>
        <w:tc>
          <w:tcPr>
            <w:tcW w:w="1276" w:type="dxa"/>
            <w:vMerge w:val="restart"/>
            <w:vAlign w:val="center"/>
          </w:tcPr>
          <w:p>
            <w:pPr>
              <w:spacing w:line="276" w:lineRule="auto"/>
              <w:jc w:val="center"/>
              <w:rPr>
                <w:rFonts w:ascii="宋体" w:hAnsi="宋体" w:eastAsia="宋体"/>
                <w:szCs w:val="21"/>
              </w:rPr>
            </w:pPr>
            <w:r>
              <w:rPr>
                <w:rFonts w:hint="eastAsia" w:ascii="宋体" w:hAnsi="宋体" w:eastAsia="宋体"/>
                <w:szCs w:val="21"/>
              </w:rPr>
              <w:t>寄存器数量</w:t>
            </w:r>
          </w:p>
        </w:tc>
        <w:tc>
          <w:tcPr>
            <w:tcW w:w="992" w:type="dxa"/>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00H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spacing w:line="276" w:lineRule="auto"/>
              <w:jc w:val="center"/>
              <w:rPr>
                <w:rFonts w:ascii="宋体" w:hAnsi="宋体" w:eastAsia="宋体"/>
                <w:szCs w:val="21"/>
              </w:rPr>
            </w:pPr>
          </w:p>
        </w:tc>
        <w:tc>
          <w:tcPr>
            <w:tcW w:w="851" w:type="dxa"/>
            <w:gridSpan w:val="2"/>
            <w:tcBorders>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03H</w:t>
            </w:r>
          </w:p>
        </w:tc>
        <w:tc>
          <w:tcPr>
            <w:tcW w:w="272" w:type="dxa"/>
            <w:vMerge w:val="continue"/>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1276" w:type="dxa"/>
            <w:vMerge w:val="continue"/>
            <w:tcBorders>
              <w:left w:val="single" w:color="auto" w:sz="4" w:space="0"/>
            </w:tcBorders>
            <w:vAlign w:val="center"/>
          </w:tcPr>
          <w:p>
            <w:pPr>
              <w:spacing w:line="276" w:lineRule="auto"/>
              <w:jc w:val="center"/>
              <w:rPr>
                <w:rFonts w:ascii="宋体" w:hAnsi="宋体" w:eastAsia="宋体"/>
                <w:szCs w:val="21"/>
              </w:rPr>
            </w:pPr>
          </w:p>
        </w:tc>
        <w:tc>
          <w:tcPr>
            <w:tcW w:w="956" w:type="dxa"/>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00H</w:t>
            </w:r>
          </w:p>
        </w:tc>
        <w:tc>
          <w:tcPr>
            <w:tcW w:w="283" w:type="dxa"/>
            <w:vMerge w:val="continue"/>
            <w:vAlign w:val="center"/>
          </w:tcPr>
          <w:p>
            <w:pPr>
              <w:spacing w:line="276" w:lineRule="auto"/>
              <w:jc w:val="center"/>
              <w:rPr>
                <w:rFonts w:ascii="宋体" w:hAnsi="宋体" w:eastAsia="宋体"/>
                <w:szCs w:val="21"/>
              </w:rPr>
            </w:pPr>
          </w:p>
        </w:tc>
        <w:tc>
          <w:tcPr>
            <w:tcW w:w="1276" w:type="dxa"/>
            <w:vMerge w:val="continue"/>
            <w:vAlign w:val="center"/>
          </w:tcPr>
          <w:p>
            <w:pPr>
              <w:spacing w:line="276" w:lineRule="auto"/>
              <w:jc w:val="center"/>
              <w:rPr>
                <w:rFonts w:ascii="宋体" w:hAnsi="宋体" w:eastAsia="宋体"/>
                <w:szCs w:val="21"/>
              </w:rPr>
            </w:pPr>
          </w:p>
        </w:tc>
        <w:tc>
          <w:tcPr>
            <w:tcW w:w="992" w:type="dxa"/>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03H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gridSpan w:val="3"/>
            <w:tcBorders>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字节数</w:t>
            </w: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06H</w:t>
            </w:r>
          </w:p>
        </w:tc>
        <w:tc>
          <w:tcPr>
            <w:tcW w:w="272" w:type="dxa"/>
            <w:vMerge w:val="continue"/>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1276" w:type="dxa"/>
            <w:vMerge w:val="restart"/>
            <w:tcBorders>
              <w:left w:val="single" w:color="auto" w:sz="4" w:space="0"/>
            </w:tcBorders>
            <w:vAlign w:val="center"/>
          </w:tcPr>
          <w:p>
            <w:pPr>
              <w:spacing w:line="276" w:lineRule="auto"/>
              <w:jc w:val="center"/>
              <w:rPr>
                <w:rFonts w:ascii="宋体" w:hAnsi="宋体" w:eastAsia="宋体"/>
                <w:szCs w:val="21"/>
              </w:rPr>
            </w:pPr>
            <w:r>
              <w:rPr>
                <w:rFonts w:hint="eastAsia" w:ascii="宋体" w:hAnsi="宋体" w:eastAsia="宋体"/>
                <w:szCs w:val="21"/>
              </w:rPr>
              <w:t>CRC校验码</w:t>
            </w:r>
          </w:p>
        </w:tc>
        <w:tc>
          <w:tcPr>
            <w:tcW w:w="956" w:type="dxa"/>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6BH</w:t>
            </w:r>
          </w:p>
        </w:tc>
        <w:tc>
          <w:tcPr>
            <w:tcW w:w="283" w:type="dxa"/>
            <w:vMerge w:val="continue"/>
            <w:vAlign w:val="center"/>
          </w:tcPr>
          <w:p>
            <w:pPr>
              <w:spacing w:line="276" w:lineRule="auto"/>
              <w:jc w:val="center"/>
              <w:rPr>
                <w:rFonts w:ascii="宋体" w:hAnsi="宋体" w:eastAsia="宋体"/>
                <w:szCs w:val="21"/>
              </w:rPr>
            </w:pPr>
          </w:p>
        </w:tc>
        <w:tc>
          <w:tcPr>
            <w:tcW w:w="1276" w:type="dxa"/>
            <w:vMerge w:val="restart"/>
            <w:vAlign w:val="center"/>
          </w:tcPr>
          <w:p>
            <w:pPr>
              <w:spacing w:line="276" w:lineRule="auto"/>
              <w:jc w:val="center"/>
              <w:rPr>
                <w:rFonts w:ascii="宋体" w:hAnsi="宋体" w:eastAsia="宋体"/>
                <w:szCs w:val="21"/>
              </w:rPr>
            </w:pPr>
            <w:r>
              <w:rPr>
                <w:rFonts w:hint="eastAsia" w:ascii="宋体" w:hAnsi="宋体" w:eastAsia="宋体"/>
                <w:szCs w:val="21"/>
              </w:rPr>
              <w:t>CRC校验码</w:t>
            </w:r>
          </w:p>
        </w:tc>
        <w:tc>
          <w:tcPr>
            <w:tcW w:w="992" w:type="dxa"/>
            <w:vAlign w:val="center"/>
          </w:tcPr>
          <w:p>
            <w:pPr>
              <w:spacing w:line="276" w:lineRule="auto"/>
              <w:jc w:val="center"/>
              <w:rPr>
                <w:rFonts w:ascii="宋体" w:hAnsi="宋体" w:eastAsia="宋体"/>
                <w:szCs w:val="21"/>
              </w:rPr>
            </w:pPr>
            <w:r>
              <w:rPr>
                <w:rFonts w:hint="eastAsia" w:ascii="宋体" w:hAnsi="宋体" w:eastAsia="宋体"/>
                <w:szCs w:val="21"/>
              </w:rPr>
              <w:t>高字节</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20H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9" w:type="dxa"/>
            <w:gridSpan w:val="2"/>
            <w:vAlign w:val="center"/>
          </w:tcPr>
          <w:p>
            <w:pPr>
              <w:spacing w:line="276" w:lineRule="auto"/>
              <w:jc w:val="center"/>
              <w:rPr>
                <w:rFonts w:ascii="宋体" w:hAnsi="宋体" w:eastAsia="宋体"/>
                <w:szCs w:val="21"/>
              </w:rPr>
            </w:pPr>
          </w:p>
        </w:tc>
        <w:tc>
          <w:tcPr>
            <w:tcW w:w="659" w:type="dxa"/>
            <w:tcBorders>
              <w:right w:val="single" w:color="auto" w:sz="4" w:space="0"/>
            </w:tcBorders>
            <w:vAlign w:val="center"/>
          </w:tcPr>
          <w:p>
            <w:pPr>
              <w:spacing w:line="276" w:lineRule="auto"/>
              <w:jc w:val="center"/>
              <w:rPr>
                <w:rFonts w:ascii="宋体" w:hAnsi="宋体" w:eastAsia="宋体"/>
                <w:szCs w:val="21"/>
              </w:rPr>
            </w:pPr>
          </w:p>
        </w:tc>
        <w:tc>
          <w:tcPr>
            <w:tcW w:w="720" w:type="dxa"/>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272" w:type="dxa"/>
            <w:vMerge w:val="continue"/>
            <w:tcBorders>
              <w:left w:val="single" w:color="auto" w:sz="4" w:space="0"/>
              <w:right w:val="single" w:color="auto" w:sz="4" w:space="0"/>
            </w:tcBorders>
            <w:vAlign w:val="center"/>
          </w:tcPr>
          <w:p>
            <w:pPr>
              <w:spacing w:line="276" w:lineRule="auto"/>
              <w:jc w:val="center"/>
              <w:rPr>
                <w:rFonts w:ascii="宋体" w:hAnsi="宋体" w:eastAsia="宋体"/>
                <w:szCs w:val="21"/>
              </w:rPr>
            </w:pPr>
          </w:p>
        </w:tc>
        <w:tc>
          <w:tcPr>
            <w:tcW w:w="1276" w:type="dxa"/>
            <w:vMerge w:val="continue"/>
            <w:tcBorders>
              <w:left w:val="single" w:color="auto" w:sz="4" w:space="0"/>
            </w:tcBorders>
            <w:vAlign w:val="center"/>
          </w:tcPr>
          <w:p>
            <w:pPr>
              <w:spacing w:line="276" w:lineRule="auto"/>
              <w:jc w:val="center"/>
              <w:rPr>
                <w:rFonts w:ascii="宋体" w:hAnsi="宋体" w:eastAsia="宋体"/>
                <w:szCs w:val="21"/>
              </w:rPr>
            </w:pPr>
          </w:p>
        </w:tc>
        <w:tc>
          <w:tcPr>
            <w:tcW w:w="956" w:type="dxa"/>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45" w:type="dxa"/>
            <w:vAlign w:val="center"/>
          </w:tcPr>
          <w:p>
            <w:pPr>
              <w:spacing w:line="276" w:lineRule="auto"/>
              <w:jc w:val="center"/>
              <w:rPr>
                <w:rFonts w:ascii="宋体" w:hAnsi="宋体" w:eastAsia="宋体"/>
                <w:szCs w:val="21"/>
              </w:rPr>
            </w:pPr>
            <w:r>
              <w:rPr>
                <w:rFonts w:hint="eastAsia" w:ascii="宋体" w:hAnsi="宋体" w:eastAsia="宋体"/>
                <w:szCs w:val="21"/>
              </w:rPr>
              <w:t>72H</w:t>
            </w:r>
          </w:p>
        </w:tc>
        <w:tc>
          <w:tcPr>
            <w:tcW w:w="283" w:type="dxa"/>
            <w:vMerge w:val="continue"/>
            <w:vAlign w:val="center"/>
          </w:tcPr>
          <w:p>
            <w:pPr>
              <w:spacing w:line="276" w:lineRule="auto"/>
              <w:jc w:val="center"/>
              <w:rPr>
                <w:rFonts w:ascii="宋体" w:hAnsi="宋体" w:eastAsia="宋体"/>
                <w:szCs w:val="21"/>
              </w:rPr>
            </w:pPr>
          </w:p>
        </w:tc>
        <w:tc>
          <w:tcPr>
            <w:tcW w:w="1276" w:type="dxa"/>
            <w:vMerge w:val="continue"/>
            <w:vAlign w:val="center"/>
          </w:tcPr>
          <w:p>
            <w:pPr>
              <w:spacing w:line="276" w:lineRule="auto"/>
              <w:jc w:val="center"/>
              <w:rPr>
                <w:rFonts w:ascii="宋体" w:hAnsi="宋体" w:eastAsia="宋体"/>
                <w:szCs w:val="21"/>
              </w:rPr>
            </w:pPr>
          </w:p>
        </w:tc>
        <w:tc>
          <w:tcPr>
            <w:tcW w:w="992" w:type="dxa"/>
            <w:vAlign w:val="center"/>
          </w:tcPr>
          <w:p>
            <w:pPr>
              <w:spacing w:line="276" w:lineRule="auto"/>
              <w:jc w:val="center"/>
              <w:rPr>
                <w:rFonts w:ascii="宋体" w:hAnsi="宋体" w:eastAsia="宋体"/>
                <w:szCs w:val="21"/>
              </w:rPr>
            </w:pPr>
            <w:r>
              <w:rPr>
                <w:rFonts w:hint="eastAsia" w:ascii="宋体" w:hAnsi="宋体" w:eastAsia="宋体"/>
                <w:szCs w:val="21"/>
              </w:rPr>
              <w:t>低字节</w:t>
            </w:r>
          </w:p>
        </w:tc>
        <w:tc>
          <w:tcPr>
            <w:tcW w:w="709" w:type="dxa"/>
            <w:vAlign w:val="center"/>
          </w:tcPr>
          <w:p>
            <w:pPr>
              <w:spacing w:line="276" w:lineRule="auto"/>
              <w:jc w:val="center"/>
              <w:rPr>
                <w:rFonts w:ascii="宋体" w:hAnsi="宋体" w:eastAsia="宋体"/>
                <w:szCs w:val="21"/>
              </w:rPr>
            </w:pPr>
            <w:r>
              <w:rPr>
                <w:rFonts w:hint="eastAsia" w:ascii="宋体" w:hAnsi="宋体" w:eastAsia="宋体"/>
                <w:szCs w:val="21"/>
              </w:rPr>
              <w:t>0DH</w:t>
            </w:r>
          </w:p>
        </w:tc>
      </w:tr>
    </w:tbl>
    <w:p>
      <w:pPr>
        <w:jc w:val="center"/>
        <w:rPr>
          <w:b/>
        </w:rPr>
      </w:pPr>
    </w:p>
    <w:p>
      <w:pPr>
        <w:pStyle w:val="2"/>
        <w:bidi w:val="0"/>
      </w:pPr>
      <w:bookmarkStart w:id="4" w:name="_Toc23116"/>
      <w:r>
        <w:rPr>
          <w:rFonts w:hint="eastAsia"/>
          <w:lang w:val="en-US" w:eastAsia="zh-CN"/>
        </w:rPr>
        <w:t>二、</w:t>
      </w:r>
      <w:r>
        <w:rPr>
          <w:rFonts w:hint="eastAsia"/>
        </w:rPr>
        <w:t>通信参量地址表及应用细节</w:t>
      </w:r>
      <w:bookmarkEnd w:id="4"/>
    </w:p>
    <w:tbl>
      <w:tblPr>
        <w:tblStyle w:val="11"/>
        <w:tblW w:w="8931"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7"/>
        <w:gridCol w:w="712"/>
        <w:gridCol w:w="512"/>
        <w:gridCol w:w="246"/>
        <w:gridCol w:w="292"/>
        <w:gridCol w:w="50"/>
        <w:gridCol w:w="367"/>
        <w:gridCol w:w="533"/>
        <w:gridCol w:w="317"/>
        <w:gridCol w:w="567"/>
        <w:gridCol w:w="202"/>
        <w:gridCol w:w="1001"/>
        <w:gridCol w:w="542"/>
        <w:gridCol w:w="98"/>
        <w:gridCol w:w="425"/>
        <w:gridCol w:w="117"/>
        <w:gridCol w:w="22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31" w:type="dxa"/>
            <w:gridSpan w:val="17"/>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MODBUS-RTU通讯地址信息表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单相标配</w:t>
            </w:r>
          </w:p>
        </w:tc>
        <w:tc>
          <w:tcPr>
            <w:tcW w:w="712" w:type="dxa"/>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单相高配</w:t>
            </w:r>
          </w:p>
        </w:tc>
        <w:tc>
          <w:tcPr>
            <w:tcW w:w="758" w:type="dxa"/>
            <w:gridSpan w:val="2"/>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三相标配</w:t>
            </w:r>
          </w:p>
        </w:tc>
        <w:tc>
          <w:tcPr>
            <w:tcW w:w="709" w:type="dxa"/>
            <w:gridSpan w:val="3"/>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三相高配</w:t>
            </w:r>
          </w:p>
        </w:tc>
        <w:tc>
          <w:tcPr>
            <w:tcW w:w="850" w:type="dxa"/>
            <w:gridSpan w:val="2"/>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地址</w:t>
            </w:r>
          </w:p>
        </w:tc>
        <w:tc>
          <w:tcPr>
            <w:tcW w:w="769" w:type="dxa"/>
            <w:gridSpan w:val="2"/>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数据格式</w:t>
            </w:r>
          </w:p>
        </w:tc>
        <w:tc>
          <w:tcPr>
            <w:tcW w:w="1001" w:type="dxa"/>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单位</w:t>
            </w:r>
          </w:p>
        </w:tc>
        <w:tc>
          <w:tcPr>
            <w:tcW w:w="542" w:type="dxa"/>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读/写</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数据长度</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0x0A</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一次侧A相电压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0x0C</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一次侧B相电压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0x0E</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一次侧C相电压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0x10</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一次侧AB相电压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0x12</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一次侧BC相电压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0x14</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一次侧CA相电压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0x16</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一次侧A相电流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0x18</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一次侧B相电流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0x1A</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tcBorders>
              <w:righ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tcBorders>
              <w:left w:val="single" w:color="auto" w:sz="4" w:space="0"/>
            </w:tcBorders>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一次侧C相电流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0x1C</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一次侧A相有功功率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0x1E</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一次侧B相有功功率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0x20</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一次侧C相有功功率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0x22</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一次侧总有功功率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0x24</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一次侧A总有功功率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0x26</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一次侧B总有功功率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0x28</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一次侧C总有功功率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0x2A</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一次侧总无功功率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0x2C</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一次侧总视在功率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0x2E</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一次侧总功率因数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0x30</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Hz</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一次侧频率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w w:val="90"/>
                <w:sz w:val="21"/>
                <w:szCs w:val="21"/>
              </w:rPr>
              <w:t>0x32</w:t>
            </w:r>
          </w:p>
        </w:tc>
        <w:tc>
          <w:tcPr>
            <w:tcW w:w="769" w:type="dxa"/>
            <w:gridSpan w:val="2"/>
            <w:vAlign w:val="center"/>
          </w:tcPr>
          <w:p>
            <w:pPr>
              <w:spacing w:line="276" w:lineRule="auto"/>
              <w:jc w:val="center"/>
              <w:rPr>
                <w:rFonts w:hint="eastAsia" w:asciiTheme="minorEastAsia" w:hAnsiTheme="minorEastAsia" w:eastAsiaTheme="minorEastAsia" w:cstheme="minorEastAsia"/>
                <w:color w:val="FF0000"/>
                <w:w w:val="90"/>
                <w:sz w:val="21"/>
                <w:szCs w:val="21"/>
              </w:rPr>
            </w:pPr>
            <w:r>
              <w:rPr>
                <w:rFonts w:hint="eastAsia" w:asciiTheme="minorEastAsia" w:hAnsiTheme="minorEastAsia" w:eastAsiaTheme="minorEastAsia" w:cstheme="minorEastAsia"/>
                <w:color w:val="FF0000"/>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Kwh</w:t>
            </w:r>
          </w:p>
        </w:tc>
        <w:tc>
          <w:tcPr>
            <w:tcW w:w="542"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一次侧正向有功电能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w w:val="90"/>
                <w:sz w:val="21"/>
                <w:szCs w:val="21"/>
              </w:rPr>
              <w:t>0x34</w:t>
            </w:r>
          </w:p>
        </w:tc>
        <w:tc>
          <w:tcPr>
            <w:tcW w:w="769" w:type="dxa"/>
            <w:gridSpan w:val="2"/>
            <w:vAlign w:val="center"/>
          </w:tcPr>
          <w:p>
            <w:pPr>
              <w:spacing w:line="276" w:lineRule="auto"/>
              <w:jc w:val="center"/>
              <w:rPr>
                <w:rFonts w:hint="eastAsia" w:asciiTheme="minorEastAsia" w:hAnsiTheme="minorEastAsia" w:eastAsiaTheme="minorEastAsia" w:cstheme="minorEastAsia"/>
                <w:color w:val="FF0000"/>
                <w:w w:val="90"/>
                <w:sz w:val="21"/>
                <w:szCs w:val="21"/>
              </w:rPr>
            </w:pPr>
            <w:r>
              <w:rPr>
                <w:rFonts w:hint="eastAsia" w:asciiTheme="minorEastAsia" w:hAnsiTheme="minorEastAsia" w:eastAsiaTheme="minorEastAsia" w:cstheme="minorEastAsia"/>
                <w:color w:val="FF0000"/>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Kwh</w:t>
            </w:r>
          </w:p>
        </w:tc>
        <w:tc>
          <w:tcPr>
            <w:tcW w:w="542"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一次侧反向有功电能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w w:val="90"/>
                <w:sz w:val="21"/>
                <w:szCs w:val="21"/>
              </w:rPr>
              <w:t>0x36</w:t>
            </w:r>
          </w:p>
        </w:tc>
        <w:tc>
          <w:tcPr>
            <w:tcW w:w="769" w:type="dxa"/>
            <w:gridSpan w:val="2"/>
            <w:vAlign w:val="center"/>
          </w:tcPr>
          <w:p>
            <w:pPr>
              <w:spacing w:line="276" w:lineRule="auto"/>
              <w:jc w:val="center"/>
              <w:rPr>
                <w:rFonts w:hint="eastAsia" w:asciiTheme="minorEastAsia" w:hAnsiTheme="minorEastAsia" w:eastAsiaTheme="minorEastAsia" w:cstheme="minorEastAsia"/>
                <w:color w:val="FF0000"/>
                <w:w w:val="90"/>
                <w:sz w:val="21"/>
                <w:szCs w:val="21"/>
              </w:rPr>
            </w:pPr>
            <w:r>
              <w:rPr>
                <w:rFonts w:hint="eastAsia" w:asciiTheme="minorEastAsia" w:hAnsiTheme="minorEastAsia" w:eastAsiaTheme="minorEastAsia" w:cstheme="minorEastAsia"/>
                <w:color w:val="FF0000"/>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Kvarh</w:t>
            </w:r>
          </w:p>
        </w:tc>
        <w:tc>
          <w:tcPr>
            <w:tcW w:w="542"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一次侧正向无功电能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w w:val="90"/>
                <w:sz w:val="21"/>
                <w:szCs w:val="21"/>
              </w:rPr>
              <w:t>0x38</w:t>
            </w:r>
          </w:p>
        </w:tc>
        <w:tc>
          <w:tcPr>
            <w:tcW w:w="769" w:type="dxa"/>
            <w:gridSpan w:val="2"/>
            <w:vAlign w:val="center"/>
          </w:tcPr>
          <w:p>
            <w:pPr>
              <w:spacing w:line="276" w:lineRule="auto"/>
              <w:jc w:val="center"/>
              <w:rPr>
                <w:rFonts w:hint="eastAsia" w:asciiTheme="minorEastAsia" w:hAnsiTheme="minorEastAsia" w:eastAsiaTheme="minorEastAsia" w:cstheme="minorEastAsia"/>
                <w:color w:val="FF0000"/>
                <w:w w:val="90"/>
                <w:sz w:val="21"/>
                <w:szCs w:val="21"/>
              </w:rPr>
            </w:pPr>
            <w:r>
              <w:rPr>
                <w:rFonts w:hint="eastAsia" w:asciiTheme="minorEastAsia" w:hAnsiTheme="minorEastAsia" w:eastAsiaTheme="minorEastAsia" w:cstheme="minorEastAsia"/>
                <w:color w:val="FF0000"/>
                <w:w w:val="90"/>
                <w:sz w:val="21"/>
                <w:szCs w:val="21"/>
              </w:rPr>
              <w:t>Float</w:t>
            </w:r>
          </w:p>
        </w:tc>
        <w:tc>
          <w:tcPr>
            <w:tcW w:w="1001"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Kvarh</w:t>
            </w:r>
          </w:p>
        </w:tc>
        <w:tc>
          <w:tcPr>
            <w:tcW w:w="542"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一次侧反向无功电能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0x0046</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0x0047</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0x0048</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C相电压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0x0049</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AB线电压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0x004A</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BC线电压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0x004B</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CA线电压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0x004C</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A相电流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0x004D</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B相电流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0x004E</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C相电流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0x004F</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A相有功功率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0x0050</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B相有功功率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0x0051</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C相有功功率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0x0052</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总有功功率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0x0053</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A相无功功率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0x0054</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B相无功功率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0x0055</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C相无功功率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0x0056</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总无功功率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0x0057</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A相视在功率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0x0058</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A相视在功率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0x0059</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A相视在功率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0x005A</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总视在功率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0x005B</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A相功率因素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0x005C</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B相功率因素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0x005D</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C相功率因素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0x005E</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总功率因素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0x005F</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Hz</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频率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0x0060</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(度)</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AB相电压间相位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0x0061</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(度)</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BC相电压间相位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0x0062</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(度)</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CA相电压间相位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0x0063</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0x0065</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0x0067</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0x0069</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0x006B</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0x006D</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0x006F</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0x0071</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上2月总有功电能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0x0073</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上3月总有功电能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0x0075</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上4月总有功电能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0x0077</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上5月总有功电能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0x0079</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上6月总有功电能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0x007B</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上7月总有功电能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0x007D</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上8月总有功电能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0x007F</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上9月总有功电能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0x0081</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上10月总有功电能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0x0083</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上11月总有功电能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0x0085</w:t>
            </w:r>
          </w:p>
        </w:tc>
        <w:tc>
          <w:tcPr>
            <w:tcW w:w="769"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FF0000"/>
                <w:kern w:val="0"/>
                <w:sz w:val="21"/>
                <w:szCs w:val="21"/>
                <w:lang w:bidi="ar"/>
              </w:rPr>
              <w:t>0x01000x0112</w:t>
            </w:r>
          </w:p>
        </w:tc>
        <w:tc>
          <w:tcPr>
            <w:tcW w:w="769"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000000"/>
                <w:kern w:val="0"/>
                <w:sz w:val="21"/>
                <w:szCs w:val="21"/>
                <w:lang w:bidi="ar"/>
              </w:rPr>
              <w:t>Int</w:t>
            </w:r>
          </w:p>
        </w:tc>
        <w:tc>
          <w:tcPr>
            <w:tcW w:w="1001"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0.01%</w:t>
            </w:r>
          </w:p>
        </w:tc>
        <w:tc>
          <w:tcPr>
            <w:tcW w:w="542"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R</w:t>
            </w:r>
          </w:p>
        </w:tc>
        <w:tc>
          <w:tcPr>
            <w:tcW w:w="640" w:type="dxa"/>
            <w:gridSpan w:val="3"/>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1</w:t>
            </w:r>
          </w:p>
        </w:tc>
        <w:tc>
          <w:tcPr>
            <w:tcW w:w="2293" w:type="dxa"/>
            <w:vAlign w:val="center"/>
          </w:tcPr>
          <w:p>
            <w:pPr>
              <w:widowControl/>
              <w:jc w:val="center"/>
              <w:textAlignment w:val="center"/>
              <w:rPr>
                <w:rFonts w:hint="eastAsia" w:asciiTheme="minorEastAsia" w:hAnsiTheme="minorEastAsia" w:eastAsiaTheme="minorEastAsia" w:cstheme="minorEastAsia"/>
                <w:color w:val="FF0000"/>
                <w:kern w:val="0"/>
                <w:sz w:val="21"/>
                <w:szCs w:val="21"/>
                <w:lang w:bidi="ar"/>
              </w:rPr>
            </w:pPr>
            <w:r>
              <w:rPr>
                <w:rFonts w:hint="eastAsia" w:asciiTheme="minorEastAsia" w:hAnsiTheme="minorEastAsia" w:eastAsiaTheme="minorEastAsia" w:cstheme="minorEastAsia"/>
                <w:color w:val="FF0000"/>
                <w:kern w:val="0"/>
                <w:sz w:val="21"/>
                <w:szCs w:val="21"/>
                <w:lang w:bidi="ar"/>
              </w:rPr>
              <w:t>A相电压2~19次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谐波含量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FF0000"/>
                <w:kern w:val="0"/>
                <w:sz w:val="21"/>
                <w:szCs w:val="21"/>
                <w:lang w:bidi="ar"/>
              </w:rPr>
              <w:t>0x01200x0132</w:t>
            </w:r>
          </w:p>
        </w:tc>
        <w:tc>
          <w:tcPr>
            <w:tcW w:w="769"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000000"/>
                <w:kern w:val="0"/>
                <w:sz w:val="21"/>
                <w:szCs w:val="21"/>
                <w:lang w:bidi="ar"/>
              </w:rPr>
              <w:t>Int</w:t>
            </w:r>
          </w:p>
        </w:tc>
        <w:tc>
          <w:tcPr>
            <w:tcW w:w="1001"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0.01%</w:t>
            </w:r>
          </w:p>
        </w:tc>
        <w:tc>
          <w:tcPr>
            <w:tcW w:w="542"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R</w:t>
            </w:r>
          </w:p>
        </w:tc>
        <w:tc>
          <w:tcPr>
            <w:tcW w:w="640" w:type="dxa"/>
            <w:gridSpan w:val="3"/>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1</w:t>
            </w:r>
          </w:p>
        </w:tc>
        <w:tc>
          <w:tcPr>
            <w:tcW w:w="2293" w:type="dxa"/>
            <w:vAlign w:val="center"/>
          </w:tcPr>
          <w:p>
            <w:pPr>
              <w:widowControl/>
              <w:jc w:val="center"/>
              <w:textAlignment w:val="center"/>
              <w:rPr>
                <w:rFonts w:hint="eastAsia" w:asciiTheme="minorEastAsia" w:hAnsiTheme="minorEastAsia" w:eastAsiaTheme="minorEastAsia" w:cstheme="minorEastAsia"/>
                <w:color w:val="FF0000"/>
                <w:kern w:val="0"/>
                <w:sz w:val="21"/>
                <w:szCs w:val="21"/>
                <w:lang w:bidi="ar"/>
              </w:rPr>
            </w:pPr>
            <w:r>
              <w:rPr>
                <w:rFonts w:hint="eastAsia" w:asciiTheme="minorEastAsia" w:hAnsiTheme="minorEastAsia" w:eastAsiaTheme="minorEastAsia" w:cstheme="minorEastAsia"/>
                <w:color w:val="FF0000"/>
                <w:kern w:val="0"/>
                <w:sz w:val="21"/>
                <w:szCs w:val="21"/>
                <w:lang w:bidi="ar"/>
              </w:rPr>
              <w:t>B相电压2~19次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谐波含量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FF0000"/>
                <w:kern w:val="0"/>
                <w:sz w:val="21"/>
                <w:szCs w:val="21"/>
                <w:lang w:bidi="ar"/>
              </w:rPr>
              <w:t>0x01400x0152</w:t>
            </w:r>
          </w:p>
        </w:tc>
        <w:tc>
          <w:tcPr>
            <w:tcW w:w="769"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000000"/>
                <w:kern w:val="0"/>
                <w:sz w:val="21"/>
                <w:szCs w:val="21"/>
                <w:lang w:bidi="ar"/>
              </w:rPr>
              <w:t>Int</w:t>
            </w:r>
          </w:p>
        </w:tc>
        <w:tc>
          <w:tcPr>
            <w:tcW w:w="1001"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0.01%</w:t>
            </w:r>
          </w:p>
        </w:tc>
        <w:tc>
          <w:tcPr>
            <w:tcW w:w="542"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R</w:t>
            </w:r>
          </w:p>
        </w:tc>
        <w:tc>
          <w:tcPr>
            <w:tcW w:w="640" w:type="dxa"/>
            <w:gridSpan w:val="3"/>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1</w:t>
            </w:r>
          </w:p>
        </w:tc>
        <w:tc>
          <w:tcPr>
            <w:tcW w:w="2293" w:type="dxa"/>
            <w:vAlign w:val="center"/>
          </w:tcPr>
          <w:p>
            <w:pPr>
              <w:widowControl/>
              <w:jc w:val="center"/>
              <w:textAlignment w:val="center"/>
              <w:rPr>
                <w:rFonts w:hint="eastAsia" w:asciiTheme="minorEastAsia" w:hAnsiTheme="minorEastAsia" w:eastAsiaTheme="minorEastAsia" w:cstheme="minorEastAsia"/>
                <w:color w:val="FF0000"/>
                <w:kern w:val="0"/>
                <w:sz w:val="21"/>
                <w:szCs w:val="21"/>
                <w:lang w:bidi="ar"/>
              </w:rPr>
            </w:pPr>
            <w:r>
              <w:rPr>
                <w:rFonts w:hint="eastAsia" w:asciiTheme="minorEastAsia" w:hAnsiTheme="minorEastAsia" w:eastAsiaTheme="minorEastAsia" w:cstheme="minorEastAsia"/>
                <w:color w:val="FF0000"/>
                <w:kern w:val="0"/>
                <w:sz w:val="21"/>
                <w:szCs w:val="21"/>
                <w:lang w:bidi="ar"/>
              </w:rPr>
              <w:t>C相电压2~19次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谐波含量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FF0000"/>
                <w:kern w:val="0"/>
                <w:sz w:val="21"/>
                <w:szCs w:val="21"/>
                <w:lang w:bidi="ar"/>
              </w:rPr>
              <w:t>0x01600x0172</w:t>
            </w:r>
          </w:p>
        </w:tc>
        <w:tc>
          <w:tcPr>
            <w:tcW w:w="769"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000000"/>
                <w:kern w:val="0"/>
                <w:sz w:val="21"/>
                <w:szCs w:val="21"/>
                <w:lang w:bidi="ar"/>
              </w:rPr>
              <w:t>Int</w:t>
            </w:r>
          </w:p>
        </w:tc>
        <w:tc>
          <w:tcPr>
            <w:tcW w:w="1001"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0.01%</w:t>
            </w:r>
          </w:p>
        </w:tc>
        <w:tc>
          <w:tcPr>
            <w:tcW w:w="542"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R</w:t>
            </w:r>
          </w:p>
        </w:tc>
        <w:tc>
          <w:tcPr>
            <w:tcW w:w="640" w:type="dxa"/>
            <w:gridSpan w:val="3"/>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1</w:t>
            </w:r>
          </w:p>
        </w:tc>
        <w:tc>
          <w:tcPr>
            <w:tcW w:w="2293" w:type="dxa"/>
            <w:vAlign w:val="center"/>
          </w:tcPr>
          <w:p>
            <w:pPr>
              <w:widowControl/>
              <w:jc w:val="center"/>
              <w:textAlignment w:val="center"/>
              <w:rPr>
                <w:rFonts w:hint="eastAsia" w:asciiTheme="minorEastAsia" w:hAnsiTheme="minorEastAsia" w:eastAsiaTheme="minorEastAsia" w:cstheme="minorEastAsia"/>
                <w:color w:val="FF0000"/>
                <w:kern w:val="0"/>
                <w:sz w:val="21"/>
                <w:szCs w:val="21"/>
                <w:lang w:bidi="ar"/>
              </w:rPr>
            </w:pPr>
            <w:r>
              <w:rPr>
                <w:rFonts w:hint="eastAsia" w:asciiTheme="minorEastAsia" w:hAnsiTheme="minorEastAsia" w:eastAsiaTheme="minorEastAsia" w:cstheme="minorEastAsia"/>
                <w:color w:val="FF0000"/>
                <w:kern w:val="0"/>
                <w:sz w:val="21"/>
                <w:szCs w:val="21"/>
                <w:lang w:bidi="ar"/>
              </w:rPr>
              <w:t>A相电流2~19次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谐波含量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FF0000"/>
                <w:kern w:val="0"/>
                <w:sz w:val="21"/>
                <w:szCs w:val="21"/>
                <w:lang w:bidi="ar"/>
              </w:rPr>
              <w:t>0x01800x0192</w:t>
            </w:r>
          </w:p>
        </w:tc>
        <w:tc>
          <w:tcPr>
            <w:tcW w:w="769"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000000"/>
                <w:kern w:val="0"/>
                <w:sz w:val="21"/>
                <w:szCs w:val="21"/>
                <w:lang w:bidi="ar"/>
              </w:rPr>
              <w:t>Int</w:t>
            </w:r>
          </w:p>
        </w:tc>
        <w:tc>
          <w:tcPr>
            <w:tcW w:w="1001"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0.01%</w:t>
            </w:r>
          </w:p>
        </w:tc>
        <w:tc>
          <w:tcPr>
            <w:tcW w:w="542"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R</w:t>
            </w:r>
          </w:p>
        </w:tc>
        <w:tc>
          <w:tcPr>
            <w:tcW w:w="640" w:type="dxa"/>
            <w:gridSpan w:val="3"/>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1</w:t>
            </w:r>
          </w:p>
        </w:tc>
        <w:tc>
          <w:tcPr>
            <w:tcW w:w="2293" w:type="dxa"/>
            <w:vAlign w:val="center"/>
          </w:tcPr>
          <w:p>
            <w:pPr>
              <w:widowControl/>
              <w:jc w:val="center"/>
              <w:textAlignment w:val="center"/>
              <w:rPr>
                <w:rFonts w:hint="eastAsia" w:asciiTheme="minorEastAsia" w:hAnsiTheme="minorEastAsia" w:eastAsiaTheme="minorEastAsia" w:cstheme="minorEastAsia"/>
                <w:color w:val="FF0000"/>
                <w:kern w:val="0"/>
                <w:sz w:val="21"/>
                <w:szCs w:val="21"/>
                <w:lang w:bidi="ar"/>
              </w:rPr>
            </w:pPr>
            <w:r>
              <w:rPr>
                <w:rFonts w:hint="eastAsia" w:asciiTheme="minorEastAsia" w:hAnsiTheme="minorEastAsia" w:eastAsiaTheme="minorEastAsia" w:cstheme="minorEastAsia"/>
                <w:color w:val="FF0000"/>
                <w:kern w:val="0"/>
                <w:sz w:val="21"/>
                <w:szCs w:val="21"/>
                <w:lang w:bidi="ar"/>
              </w:rPr>
              <w:t>B相电流2~19次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谐波含量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58" w:type="dxa"/>
            <w:gridSpan w:val="2"/>
            <w:vAlign w:val="center"/>
          </w:tcPr>
          <w:p>
            <w:pPr>
              <w:spacing w:line="276" w:lineRule="auto"/>
              <w:jc w:val="center"/>
              <w:rPr>
                <w:rFonts w:hint="eastAsia" w:asciiTheme="minorEastAsia" w:hAnsiTheme="minorEastAsia" w:eastAsiaTheme="minorEastAsia" w:cstheme="minorEastAsia"/>
                <w:sz w:val="21"/>
                <w:szCs w:val="21"/>
              </w:rPr>
            </w:pPr>
          </w:p>
        </w:tc>
        <w:tc>
          <w:tcPr>
            <w:tcW w:w="709"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50"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FF0000"/>
                <w:kern w:val="0"/>
                <w:sz w:val="21"/>
                <w:szCs w:val="21"/>
                <w:lang w:bidi="ar"/>
              </w:rPr>
              <w:t>0x01a00x01b2</w:t>
            </w:r>
          </w:p>
        </w:tc>
        <w:tc>
          <w:tcPr>
            <w:tcW w:w="769" w:type="dxa"/>
            <w:gridSpan w:val="2"/>
            <w:vAlign w:val="center"/>
          </w:tcPr>
          <w:p>
            <w:pPr>
              <w:widowControl/>
              <w:jc w:val="center"/>
              <w:textAlignment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color w:val="000000"/>
                <w:kern w:val="0"/>
                <w:sz w:val="21"/>
                <w:szCs w:val="21"/>
                <w:lang w:bidi="ar"/>
              </w:rPr>
              <w:t>Int</w:t>
            </w:r>
          </w:p>
        </w:tc>
        <w:tc>
          <w:tcPr>
            <w:tcW w:w="1001"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0.01%</w:t>
            </w:r>
          </w:p>
        </w:tc>
        <w:tc>
          <w:tcPr>
            <w:tcW w:w="542"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R</w:t>
            </w:r>
          </w:p>
        </w:tc>
        <w:tc>
          <w:tcPr>
            <w:tcW w:w="640" w:type="dxa"/>
            <w:gridSpan w:val="3"/>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1</w:t>
            </w:r>
          </w:p>
        </w:tc>
        <w:tc>
          <w:tcPr>
            <w:tcW w:w="2293" w:type="dxa"/>
            <w:vAlign w:val="center"/>
          </w:tcPr>
          <w:p>
            <w:pPr>
              <w:widowControl/>
              <w:jc w:val="center"/>
              <w:textAlignment w:val="center"/>
              <w:rPr>
                <w:rFonts w:hint="eastAsia" w:asciiTheme="minorEastAsia" w:hAnsiTheme="minorEastAsia" w:eastAsiaTheme="minorEastAsia" w:cstheme="minorEastAsia"/>
                <w:color w:val="FF0000"/>
                <w:kern w:val="0"/>
                <w:sz w:val="21"/>
                <w:szCs w:val="21"/>
                <w:lang w:bidi="ar"/>
              </w:rPr>
            </w:pPr>
            <w:r>
              <w:rPr>
                <w:rFonts w:hint="eastAsia" w:asciiTheme="minorEastAsia" w:hAnsiTheme="minorEastAsia" w:eastAsiaTheme="minorEastAsia" w:cstheme="minorEastAsia"/>
                <w:color w:val="FF0000"/>
                <w:kern w:val="0"/>
                <w:sz w:val="21"/>
                <w:szCs w:val="21"/>
                <w:lang w:bidi="ar"/>
              </w:rPr>
              <w:t>C相电流2~19次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bidi="ar"/>
              </w:rPr>
              <w:t>谐波含量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3" w:hRule="atLeast"/>
        </w:trPr>
        <w:tc>
          <w:tcPr>
            <w:tcW w:w="8931" w:type="dxa"/>
            <w:gridSpan w:val="17"/>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变比设置参数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0x0218</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PT(电压变比)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0x0219</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CT(电流变比)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31" w:type="dxa"/>
            <w:gridSpan w:val="17"/>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电表参数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0x0200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编程设置密码(1-9999)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仪表通讯地址(1-247)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0x0211</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通信波特率(0-1200;</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1-2400;2-4800;3-9600)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0x0212</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数据格式(0-N.8.1;</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1-0.8.1;2-E.8.1)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0x0213</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工作模式(0-V3P4;V3P3)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0x0214</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电压量程(0-100V;</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161-220V;2-380V)</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0x0215</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电流量程(0:1.5(6);0:5(20)</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A;2:10(40)A;3:20(80)A)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0x0216</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电表常数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0x0217</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电表状态字(见后面说明)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0x0020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YY.MM.DD</w:t>
            </w:r>
          </w:p>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hh.mm.ss</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当年时间(年、月、日、</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时、分、秒)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0x0030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MM.DD.NN</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时区1(月、日、时段</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号+1字节保留）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0x0040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MM.DD.NN</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时区2(月、日、时段</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号+1字节保留）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0x0050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hh.mm.NN</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时段1(含8个时段：时、</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分、费率号）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0x0060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hh.mm.NN</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时段2(含8个时段：时、</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分、费率号）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0x0070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FF00</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电能清0(数据域位FF00</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有效，其它无效）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31" w:type="dxa"/>
            <w:gridSpan w:val="17"/>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事件记录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0x0400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YY.MM.DD</w:t>
            </w:r>
          </w:p>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hh.mm.ss</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最近一次电能清0发生时间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0x0410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电压最大需量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0x0411</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YY.MM.DD</w:t>
            </w:r>
          </w:p>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hh.mm.ss</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电压最大需量发生时间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0x0420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电流最大需量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0x0421</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YY.MM.DD</w:t>
            </w:r>
          </w:p>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hh.mm.ss</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电流最大需量发生时间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0x0430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KW</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有功功率最大需量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0x0431</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YY.MM.DD</w:t>
            </w:r>
          </w:p>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hh.mm.ss</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有功功率最大需量发生时间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0x0440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XX.XX</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Kvar</w:t>
            </w: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无功功率最大需量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0x0441</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YY.MM.DD</w:t>
            </w:r>
          </w:p>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hh.mm.ss</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无功功率最大需量发生时间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0x0450</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NNNN</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失压总次数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0x0451</w:t>
            </w:r>
          </w:p>
        </w:tc>
        <w:tc>
          <w:tcPr>
            <w:tcW w:w="1086" w:type="dxa"/>
            <w:gridSpan w:val="3"/>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YY.MM.DD</w:t>
            </w:r>
          </w:p>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hh.mm.ss</w:t>
            </w:r>
          </w:p>
        </w:tc>
        <w:tc>
          <w:tcPr>
            <w:tcW w:w="1001" w:type="dxa"/>
            <w:vAlign w:val="center"/>
          </w:tcPr>
          <w:p>
            <w:pPr>
              <w:spacing w:line="276" w:lineRule="auto"/>
              <w:jc w:val="center"/>
              <w:rPr>
                <w:rFonts w:hint="eastAsia" w:asciiTheme="minorEastAsia" w:hAnsiTheme="minorEastAsia" w:eastAsiaTheme="minorEastAsia" w:cstheme="minorEastAsia"/>
                <w:sz w:val="21"/>
                <w:szCs w:val="21"/>
              </w:rPr>
            </w:pPr>
          </w:p>
        </w:tc>
        <w:tc>
          <w:tcPr>
            <w:tcW w:w="54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64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93"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最近一次失压发生时间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31" w:type="dxa"/>
            <w:gridSpan w:val="17"/>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电能读写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0x2000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0x2002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0x2004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0x2006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0x2008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0x2010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0x2012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0x2014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0x2016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0x2018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上2~11月总、尖、峰、</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0x20C0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0x20C2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0x20C4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0x20C6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0x20C8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0x2100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38"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50"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0x2102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0x2104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0x2106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0x2108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0x2110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0x2112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0x2114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0x2116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0x2118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上2~11月总、尖、峰、</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平、谷正向有功电能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0x21C0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0x21C2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0x21C4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0x21C6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Cs/>
                <w:sz w:val="21"/>
                <w:szCs w:val="21"/>
              </w:rPr>
              <w:t>0x21C8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0x2200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0x2202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0x2204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0x2206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0x2208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0x2210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0x2212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0x2214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0x2216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0x2218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上2~11月总、尖、峰、</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平、谷反向有功电能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0x22C0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上12月反向总有功电能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0x22C2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上12月反向尖有功电能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0x22C4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上12月反向峰有功电能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0x22C6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上12月反向平有功电能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0x22C8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上12月反向谷有功电能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0x2300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0x2302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0x2304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0x2306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0x2308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当前总谷无功电能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0x2310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0x2312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0x2314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0x2316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0x2318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上2~11月总、尖、峰、</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0x23C0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0x23C2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0x23C4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0x23C6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0x23C8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0x2400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0x2402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0x2404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0x2406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0x2408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当前正向谷无功电能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0x2410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0x2410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0x2414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0x2416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0x2418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上1月正向谷无功电能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上2~11月总、尖、峰、</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平、谷正向无功电能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0x24C0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0x24C2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0x24C4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0x24C6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0x24C8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上12月正向谷无功电能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0x2500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0x2502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0x2504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0x2508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0x2508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当前反向谷无功电能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0x2510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0x2512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0x2514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0x2516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0x2518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上1月反向谷无功电能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上2~11月总、尖、峰、</w:t>
            </w:r>
          </w:p>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平、谷反向无功电能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0x25C0</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上12月反向总无功电能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0x25C2</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上12月反向尖无功电能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0x25C4</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上12月反向峰无功电能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0x25C6</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上12月反向平无功电能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7" w:type="dxa"/>
            <w:vAlign w:val="center"/>
          </w:tcPr>
          <w:p>
            <w:pPr>
              <w:spacing w:line="276" w:lineRule="auto"/>
              <w:jc w:val="center"/>
              <w:rPr>
                <w:rFonts w:hint="eastAsia" w:asciiTheme="minorEastAsia" w:hAnsiTheme="minorEastAsia" w:eastAsiaTheme="minorEastAsia" w:cstheme="minorEastAsia"/>
                <w:sz w:val="21"/>
                <w:szCs w:val="21"/>
              </w:rPr>
            </w:pPr>
          </w:p>
        </w:tc>
        <w:tc>
          <w:tcPr>
            <w:tcW w:w="712"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2" w:type="dxa"/>
            <w:vAlign w:val="center"/>
          </w:tcPr>
          <w:p>
            <w:pPr>
              <w:spacing w:line="276" w:lineRule="auto"/>
              <w:jc w:val="center"/>
              <w:rPr>
                <w:rFonts w:hint="eastAsia" w:asciiTheme="minorEastAsia" w:hAnsiTheme="minorEastAsia" w:eastAsiaTheme="minorEastAsia" w:cstheme="minorEastAsia"/>
                <w:sz w:val="21"/>
                <w:szCs w:val="21"/>
              </w:rPr>
            </w:pPr>
          </w:p>
        </w:tc>
        <w:tc>
          <w:tcPr>
            <w:tcW w:w="588" w:type="dxa"/>
            <w:gridSpan w:val="3"/>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90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0x25C8</w:t>
            </w:r>
          </w:p>
        </w:tc>
        <w:tc>
          <w:tcPr>
            <w:tcW w:w="884" w:type="dxa"/>
            <w:gridSpan w:val="2"/>
            <w:vAlign w:val="center"/>
          </w:tcPr>
          <w:p>
            <w:pPr>
              <w:spacing w:line="276" w:lineRule="auto"/>
              <w:jc w:val="center"/>
              <w:rPr>
                <w:rFonts w:hint="eastAsia" w:asciiTheme="minorEastAsia" w:hAnsiTheme="minorEastAsia" w:eastAsiaTheme="minorEastAsia" w:cstheme="minorEastAsia"/>
                <w:w w:val="90"/>
                <w:sz w:val="21"/>
                <w:szCs w:val="21"/>
              </w:rPr>
            </w:pPr>
            <w:r>
              <w:rPr>
                <w:rFonts w:hint="eastAsia" w:asciiTheme="minorEastAsia" w:hAnsiTheme="minorEastAsia" w:eastAsiaTheme="minorEastAsia" w:cstheme="minorEastAsia"/>
                <w:w w:val="90"/>
                <w:sz w:val="21"/>
                <w:szCs w:val="21"/>
              </w:rPr>
              <w:t>long</w:t>
            </w:r>
          </w:p>
        </w:tc>
        <w:tc>
          <w:tcPr>
            <w:tcW w:w="1203"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0.01Kwh</w:t>
            </w:r>
          </w:p>
        </w:tc>
        <w:tc>
          <w:tcPr>
            <w:tcW w:w="64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R</w:t>
            </w:r>
          </w:p>
        </w:tc>
        <w:tc>
          <w:tcPr>
            <w:tcW w:w="425" w:type="dxa"/>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410" w:type="dxa"/>
            <w:gridSpan w:val="2"/>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上12月反向谷无功电能</w:t>
            </w:r>
          </w:p>
        </w:tc>
      </w:tr>
    </w:tbl>
    <w:p>
      <w:pPr>
        <w:pStyle w:val="2"/>
        <w:bidi w:val="0"/>
        <w:rPr>
          <w:rFonts w:hint="eastAsia"/>
        </w:rPr>
      </w:pPr>
      <w:bookmarkStart w:id="5" w:name="_Toc28447"/>
      <w:r>
        <w:rPr>
          <w:rFonts w:hint="eastAsia"/>
          <w:lang w:val="en-US" w:eastAsia="zh-CN"/>
        </w:rPr>
        <w:t>三、</w:t>
      </w:r>
      <w:r>
        <w:rPr>
          <w:rFonts w:hint="eastAsia"/>
        </w:rPr>
        <w:t>电表状态字</w:t>
      </w:r>
      <w:bookmarkEnd w:id="5"/>
    </w:p>
    <w:p>
      <w:pPr>
        <w:bidi w:val="0"/>
        <w:rPr>
          <w:b/>
          <w:bCs/>
        </w:rPr>
      </w:pPr>
      <w:r>
        <w:rPr>
          <w:rFonts w:hint="eastAsia"/>
          <w:b/>
          <w:bCs/>
        </w:rPr>
        <w:t>地址码0X0217：</w:t>
      </w:r>
    </w:p>
    <w:tbl>
      <w:tblPr>
        <w:tblStyle w:val="11"/>
        <w:tblW w:w="849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77"/>
        <w:gridCol w:w="577"/>
        <w:gridCol w:w="577"/>
        <w:gridCol w:w="577"/>
        <w:gridCol w:w="581"/>
        <w:gridCol w:w="581"/>
        <w:gridCol w:w="494"/>
        <w:gridCol w:w="494"/>
        <w:gridCol w:w="494"/>
        <w:gridCol w:w="494"/>
        <w:gridCol w:w="578"/>
        <w:gridCol w:w="494"/>
        <w:gridCol w:w="494"/>
        <w:gridCol w:w="494"/>
        <w:gridCol w:w="494"/>
        <w:gridCol w:w="4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tcPr>
          <w:p>
            <w:pPr>
              <w:rPr>
                <w:sz w:val="18"/>
                <w:szCs w:val="18"/>
              </w:rPr>
            </w:pPr>
            <w:r>
              <w:rPr>
                <w:sz w:val="18"/>
                <w:szCs w:val="18"/>
              </w:rPr>
              <w:t>bit15</w:t>
            </w:r>
          </w:p>
        </w:tc>
        <w:tc>
          <w:tcPr>
            <w:tcW w:w="577" w:type="dxa"/>
          </w:tcPr>
          <w:p>
            <w:pPr>
              <w:rPr>
                <w:sz w:val="18"/>
                <w:szCs w:val="18"/>
              </w:rPr>
            </w:pPr>
            <w:r>
              <w:rPr>
                <w:sz w:val="18"/>
                <w:szCs w:val="18"/>
              </w:rPr>
              <w:t>bit1</w:t>
            </w:r>
            <w:r>
              <w:rPr>
                <w:rFonts w:hint="eastAsia"/>
                <w:sz w:val="18"/>
                <w:szCs w:val="18"/>
              </w:rPr>
              <w:t>4</w:t>
            </w:r>
          </w:p>
        </w:tc>
        <w:tc>
          <w:tcPr>
            <w:tcW w:w="577" w:type="dxa"/>
          </w:tcPr>
          <w:p>
            <w:pPr>
              <w:rPr>
                <w:sz w:val="18"/>
                <w:szCs w:val="18"/>
              </w:rPr>
            </w:pPr>
            <w:r>
              <w:rPr>
                <w:sz w:val="18"/>
                <w:szCs w:val="18"/>
              </w:rPr>
              <w:t>bit1</w:t>
            </w:r>
            <w:r>
              <w:rPr>
                <w:rFonts w:hint="eastAsia"/>
                <w:sz w:val="18"/>
                <w:szCs w:val="18"/>
              </w:rPr>
              <w:t>3</w:t>
            </w:r>
          </w:p>
        </w:tc>
        <w:tc>
          <w:tcPr>
            <w:tcW w:w="577" w:type="dxa"/>
          </w:tcPr>
          <w:p>
            <w:pPr>
              <w:rPr>
                <w:sz w:val="18"/>
                <w:szCs w:val="18"/>
              </w:rPr>
            </w:pPr>
            <w:r>
              <w:rPr>
                <w:sz w:val="18"/>
                <w:szCs w:val="18"/>
              </w:rPr>
              <w:t>bit1</w:t>
            </w:r>
            <w:r>
              <w:rPr>
                <w:rFonts w:hint="eastAsia"/>
                <w:sz w:val="18"/>
                <w:szCs w:val="18"/>
              </w:rPr>
              <w:t>2</w:t>
            </w:r>
          </w:p>
        </w:tc>
        <w:tc>
          <w:tcPr>
            <w:tcW w:w="581" w:type="dxa"/>
          </w:tcPr>
          <w:p>
            <w:pPr>
              <w:rPr>
                <w:sz w:val="18"/>
                <w:szCs w:val="18"/>
              </w:rPr>
            </w:pPr>
            <w:r>
              <w:rPr>
                <w:sz w:val="18"/>
                <w:szCs w:val="18"/>
              </w:rPr>
              <w:t>Bit</w:t>
            </w:r>
            <w:r>
              <w:rPr>
                <w:rFonts w:hint="eastAsia"/>
                <w:sz w:val="18"/>
                <w:szCs w:val="18"/>
              </w:rPr>
              <w:t>11</w:t>
            </w:r>
          </w:p>
        </w:tc>
        <w:tc>
          <w:tcPr>
            <w:tcW w:w="581" w:type="dxa"/>
          </w:tcPr>
          <w:p>
            <w:pPr>
              <w:rPr>
                <w:sz w:val="18"/>
                <w:szCs w:val="18"/>
              </w:rPr>
            </w:pPr>
            <w:r>
              <w:rPr>
                <w:sz w:val="18"/>
                <w:szCs w:val="18"/>
              </w:rPr>
              <w:t>Bit</w:t>
            </w:r>
            <w:r>
              <w:rPr>
                <w:rFonts w:hint="eastAsia"/>
                <w:sz w:val="18"/>
                <w:szCs w:val="18"/>
              </w:rPr>
              <w:t>10</w:t>
            </w:r>
          </w:p>
        </w:tc>
        <w:tc>
          <w:tcPr>
            <w:tcW w:w="494" w:type="dxa"/>
          </w:tcPr>
          <w:p>
            <w:pPr>
              <w:rPr>
                <w:sz w:val="18"/>
                <w:szCs w:val="18"/>
              </w:rPr>
            </w:pPr>
            <w:r>
              <w:rPr>
                <w:sz w:val="18"/>
                <w:szCs w:val="18"/>
              </w:rPr>
              <w:t>Bit</w:t>
            </w:r>
            <w:r>
              <w:rPr>
                <w:rFonts w:hint="eastAsia"/>
                <w:sz w:val="18"/>
                <w:szCs w:val="18"/>
              </w:rPr>
              <w:t>9</w:t>
            </w:r>
          </w:p>
        </w:tc>
        <w:tc>
          <w:tcPr>
            <w:tcW w:w="494" w:type="dxa"/>
          </w:tcPr>
          <w:p>
            <w:pPr>
              <w:rPr>
                <w:sz w:val="18"/>
                <w:szCs w:val="18"/>
              </w:rPr>
            </w:pPr>
            <w:r>
              <w:rPr>
                <w:sz w:val="18"/>
                <w:szCs w:val="18"/>
              </w:rPr>
              <w:t>Bit</w:t>
            </w:r>
            <w:r>
              <w:rPr>
                <w:rFonts w:hint="eastAsia"/>
                <w:sz w:val="18"/>
                <w:szCs w:val="18"/>
              </w:rPr>
              <w:t>8</w:t>
            </w:r>
          </w:p>
        </w:tc>
        <w:tc>
          <w:tcPr>
            <w:tcW w:w="494" w:type="dxa"/>
          </w:tcPr>
          <w:p>
            <w:pPr>
              <w:rPr>
                <w:sz w:val="18"/>
                <w:szCs w:val="18"/>
              </w:rPr>
            </w:pPr>
            <w:r>
              <w:rPr>
                <w:sz w:val="18"/>
                <w:szCs w:val="18"/>
              </w:rPr>
              <w:t>Bit</w:t>
            </w:r>
            <w:r>
              <w:rPr>
                <w:rFonts w:hint="eastAsia"/>
                <w:sz w:val="18"/>
                <w:szCs w:val="18"/>
              </w:rPr>
              <w:t>7</w:t>
            </w:r>
          </w:p>
        </w:tc>
        <w:tc>
          <w:tcPr>
            <w:tcW w:w="494" w:type="dxa"/>
          </w:tcPr>
          <w:p>
            <w:pPr>
              <w:rPr>
                <w:sz w:val="18"/>
                <w:szCs w:val="18"/>
              </w:rPr>
            </w:pPr>
            <w:r>
              <w:rPr>
                <w:sz w:val="18"/>
                <w:szCs w:val="18"/>
              </w:rPr>
              <w:t>Bit</w:t>
            </w:r>
            <w:r>
              <w:rPr>
                <w:rFonts w:hint="eastAsia"/>
                <w:sz w:val="18"/>
                <w:szCs w:val="18"/>
              </w:rPr>
              <w:t>6</w:t>
            </w:r>
          </w:p>
        </w:tc>
        <w:tc>
          <w:tcPr>
            <w:tcW w:w="578" w:type="dxa"/>
          </w:tcPr>
          <w:p>
            <w:pPr>
              <w:rPr>
                <w:sz w:val="18"/>
                <w:szCs w:val="18"/>
              </w:rPr>
            </w:pPr>
            <w:r>
              <w:rPr>
                <w:sz w:val="18"/>
                <w:szCs w:val="18"/>
              </w:rPr>
              <w:t>bit15</w:t>
            </w:r>
          </w:p>
        </w:tc>
        <w:tc>
          <w:tcPr>
            <w:tcW w:w="494" w:type="dxa"/>
          </w:tcPr>
          <w:p>
            <w:pPr>
              <w:rPr>
                <w:sz w:val="18"/>
                <w:szCs w:val="18"/>
              </w:rPr>
            </w:pPr>
            <w:r>
              <w:rPr>
                <w:sz w:val="18"/>
                <w:szCs w:val="18"/>
              </w:rPr>
              <w:t>Bit</w:t>
            </w:r>
            <w:r>
              <w:rPr>
                <w:rFonts w:hint="eastAsia"/>
                <w:sz w:val="18"/>
                <w:szCs w:val="18"/>
              </w:rPr>
              <w:t>5</w:t>
            </w:r>
          </w:p>
        </w:tc>
        <w:tc>
          <w:tcPr>
            <w:tcW w:w="494" w:type="dxa"/>
          </w:tcPr>
          <w:p>
            <w:pPr>
              <w:rPr>
                <w:sz w:val="18"/>
                <w:szCs w:val="18"/>
              </w:rPr>
            </w:pPr>
            <w:r>
              <w:rPr>
                <w:sz w:val="18"/>
                <w:szCs w:val="18"/>
              </w:rPr>
              <w:t>Bit</w:t>
            </w:r>
            <w:r>
              <w:rPr>
                <w:rFonts w:hint="eastAsia"/>
                <w:sz w:val="18"/>
                <w:szCs w:val="18"/>
              </w:rPr>
              <w:t>4</w:t>
            </w:r>
          </w:p>
        </w:tc>
        <w:tc>
          <w:tcPr>
            <w:tcW w:w="494" w:type="dxa"/>
          </w:tcPr>
          <w:p>
            <w:pPr>
              <w:rPr>
                <w:sz w:val="18"/>
                <w:szCs w:val="18"/>
              </w:rPr>
            </w:pPr>
            <w:r>
              <w:rPr>
                <w:sz w:val="18"/>
                <w:szCs w:val="18"/>
              </w:rPr>
              <w:t>Bit</w:t>
            </w:r>
            <w:r>
              <w:rPr>
                <w:rFonts w:hint="eastAsia"/>
                <w:sz w:val="18"/>
                <w:szCs w:val="18"/>
              </w:rPr>
              <w:t>3</w:t>
            </w:r>
          </w:p>
        </w:tc>
        <w:tc>
          <w:tcPr>
            <w:tcW w:w="494" w:type="dxa"/>
          </w:tcPr>
          <w:p>
            <w:pPr>
              <w:rPr>
                <w:sz w:val="18"/>
                <w:szCs w:val="18"/>
              </w:rPr>
            </w:pPr>
            <w:r>
              <w:rPr>
                <w:sz w:val="18"/>
                <w:szCs w:val="18"/>
              </w:rPr>
              <w:t>Bit</w:t>
            </w:r>
            <w:r>
              <w:rPr>
                <w:rFonts w:hint="eastAsia"/>
                <w:sz w:val="18"/>
                <w:szCs w:val="18"/>
              </w:rPr>
              <w:t>0</w:t>
            </w:r>
          </w:p>
        </w:tc>
        <w:tc>
          <w:tcPr>
            <w:tcW w:w="494" w:type="dxa"/>
          </w:tcPr>
          <w:p>
            <w:pPr>
              <w:rPr>
                <w:sz w:val="18"/>
                <w:szCs w:val="18"/>
              </w:rPr>
            </w:pPr>
            <w:r>
              <w:rPr>
                <w:sz w:val="18"/>
                <w:szCs w:val="18"/>
              </w:rPr>
              <w:t>Bit</w:t>
            </w:r>
            <w:r>
              <w:rPr>
                <w:rFonts w:hint="eastAsia"/>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0" w:hRule="atLeast"/>
        </w:trPr>
        <w:tc>
          <w:tcPr>
            <w:tcW w:w="577" w:type="dxa"/>
          </w:tcPr>
          <w:p>
            <w:pPr>
              <w:rPr>
                <w:sz w:val="18"/>
                <w:szCs w:val="18"/>
              </w:rPr>
            </w:pPr>
            <w:r>
              <w:rPr>
                <w:rFonts w:hint="eastAsia"/>
                <w:sz w:val="18"/>
                <w:szCs w:val="18"/>
              </w:rPr>
              <w:t>报警</w:t>
            </w:r>
          </w:p>
        </w:tc>
        <w:tc>
          <w:tcPr>
            <w:tcW w:w="577" w:type="dxa"/>
          </w:tcPr>
          <w:p>
            <w:pPr>
              <w:rPr>
                <w:sz w:val="18"/>
                <w:szCs w:val="18"/>
              </w:rPr>
            </w:pPr>
            <w:r>
              <w:rPr>
                <w:rFonts w:hint="eastAsia"/>
                <w:sz w:val="18"/>
                <w:szCs w:val="18"/>
              </w:rPr>
              <w:t>相序错</w:t>
            </w:r>
          </w:p>
        </w:tc>
        <w:tc>
          <w:tcPr>
            <w:tcW w:w="577" w:type="dxa"/>
          </w:tcPr>
          <w:p>
            <w:pPr>
              <w:rPr>
                <w:sz w:val="18"/>
                <w:szCs w:val="18"/>
              </w:rPr>
            </w:pPr>
            <w:r>
              <w:rPr>
                <w:rFonts w:hint="eastAsia"/>
                <w:sz w:val="18"/>
                <w:szCs w:val="18"/>
              </w:rPr>
              <w:t>计量数据错</w:t>
            </w:r>
          </w:p>
        </w:tc>
        <w:tc>
          <w:tcPr>
            <w:tcW w:w="577" w:type="dxa"/>
          </w:tcPr>
          <w:p>
            <w:pPr>
              <w:rPr>
                <w:sz w:val="18"/>
                <w:szCs w:val="18"/>
              </w:rPr>
            </w:pPr>
            <w:r>
              <w:rPr>
                <w:rFonts w:hint="eastAsia"/>
                <w:sz w:val="18"/>
                <w:szCs w:val="18"/>
              </w:rPr>
              <w:t>校表数据错</w:t>
            </w:r>
          </w:p>
        </w:tc>
        <w:tc>
          <w:tcPr>
            <w:tcW w:w="581" w:type="dxa"/>
          </w:tcPr>
          <w:p>
            <w:pPr>
              <w:rPr>
                <w:sz w:val="18"/>
                <w:szCs w:val="18"/>
              </w:rPr>
            </w:pPr>
            <w:r>
              <w:rPr>
                <w:rFonts w:hint="eastAsia"/>
                <w:sz w:val="18"/>
                <w:szCs w:val="18"/>
              </w:rPr>
              <w:t>C相无功反向</w:t>
            </w:r>
          </w:p>
        </w:tc>
        <w:tc>
          <w:tcPr>
            <w:tcW w:w="581" w:type="dxa"/>
          </w:tcPr>
          <w:p>
            <w:pPr>
              <w:rPr>
                <w:sz w:val="18"/>
                <w:szCs w:val="18"/>
              </w:rPr>
            </w:pPr>
            <w:r>
              <w:rPr>
                <w:rFonts w:hint="eastAsia"/>
                <w:sz w:val="18"/>
                <w:szCs w:val="18"/>
              </w:rPr>
              <w:t>B相无功反向</w:t>
            </w:r>
          </w:p>
        </w:tc>
        <w:tc>
          <w:tcPr>
            <w:tcW w:w="494" w:type="dxa"/>
          </w:tcPr>
          <w:p>
            <w:pPr>
              <w:rPr>
                <w:sz w:val="18"/>
                <w:szCs w:val="18"/>
              </w:rPr>
            </w:pPr>
            <w:r>
              <w:rPr>
                <w:rFonts w:hint="eastAsia"/>
                <w:sz w:val="18"/>
                <w:szCs w:val="18"/>
              </w:rPr>
              <w:t>B相无功反向</w:t>
            </w:r>
          </w:p>
        </w:tc>
        <w:tc>
          <w:tcPr>
            <w:tcW w:w="494" w:type="dxa"/>
          </w:tcPr>
          <w:p>
            <w:pPr>
              <w:rPr>
                <w:sz w:val="18"/>
                <w:szCs w:val="18"/>
              </w:rPr>
            </w:pPr>
            <w:r>
              <w:rPr>
                <w:rFonts w:hint="eastAsia"/>
                <w:sz w:val="18"/>
                <w:szCs w:val="18"/>
              </w:rPr>
              <w:t>总无功反向</w:t>
            </w:r>
          </w:p>
        </w:tc>
        <w:tc>
          <w:tcPr>
            <w:tcW w:w="494" w:type="dxa"/>
          </w:tcPr>
          <w:p>
            <w:pPr>
              <w:rPr>
                <w:sz w:val="18"/>
                <w:szCs w:val="18"/>
              </w:rPr>
            </w:pPr>
          </w:p>
        </w:tc>
        <w:tc>
          <w:tcPr>
            <w:tcW w:w="494" w:type="dxa"/>
          </w:tcPr>
          <w:p>
            <w:pPr>
              <w:rPr>
                <w:sz w:val="18"/>
                <w:szCs w:val="18"/>
              </w:rPr>
            </w:pPr>
            <w:r>
              <w:rPr>
                <w:rFonts w:hint="eastAsia"/>
                <w:sz w:val="18"/>
                <w:szCs w:val="18"/>
              </w:rPr>
              <w:t>C相失压</w:t>
            </w:r>
          </w:p>
        </w:tc>
        <w:tc>
          <w:tcPr>
            <w:tcW w:w="578" w:type="dxa"/>
          </w:tcPr>
          <w:p>
            <w:pPr>
              <w:rPr>
                <w:sz w:val="18"/>
                <w:szCs w:val="18"/>
              </w:rPr>
            </w:pPr>
            <w:r>
              <w:rPr>
                <w:rFonts w:hint="eastAsia"/>
                <w:sz w:val="18"/>
                <w:szCs w:val="18"/>
              </w:rPr>
              <w:t>B相失压</w:t>
            </w:r>
          </w:p>
        </w:tc>
        <w:tc>
          <w:tcPr>
            <w:tcW w:w="494" w:type="dxa"/>
          </w:tcPr>
          <w:p>
            <w:pPr>
              <w:rPr>
                <w:sz w:val="18"/>
                <w:szCs w:val="18"/>
              </w:rPr>
            </w:pPr>
            <w:r>
              <w:rPr>
                <w:rFonts w:hint="eastAsia"/>
                <w:sz w:val="18"/>
                <w:szCs w:val="18"/>
              </w:rPr>
              <w:t>A相失压</w:t>
            </w:r>
          </w:p>
        </w:tc>
        <w:tc>
          <w:tcPr>
            <w:tcW w:w="494" w:type="dxa"/>
          </w:tcPr>
          <w:p>
            <w:pPr>
              <w:rPr>
                <w:sz w:val="18"/>
                <w:szCs w:val="18"/>
              </w:rPr>
            </w:pPr>
            <w:r>
              <w:rPr>
                <w:rFonts w:hint="eastAsia"/>
                <w:sz w:val="18"/>
                <w:szCs w:val="18"/>
              </w:rPr>
              <w:t>C相有功反向</w:t>
            </w:r>
          </w:p>
        </w:tc>
        <w:tc>
          <w:tcPr>
            <w:tcW w:w="494" w:type="dxa"/>
          </w:tcPr>
          <w:p>
            <w:pPr>
              <w:rPr>
                <w:sz w:val="18"/>
                <w:szCs w:val="18"/>
              </w:rPr>
            </w:pPr>
            <w:r>
              <w:rPr>
                <w:rFonts w:hint="eastAsia"/>
                <w:sz w:val="18"/>
                <w:szCs w:val="18"/>
              </w:rPr>
              <w:t>B相有功反向</w:t>
            </w:r>
          </w:p>
        </w:tc>
        <w:tc>
          <w:tcPr>
            <w:tcW w:w="494" w:type="dxa"/>
          </w:tcPr>
          <w:p>
            <w:pPr>
              <w:rPr>
                <w:sz w:val="18"/>
                <w:szCs w:val="18"/>
              </w:rPr>
            </w:pPr>
            <w:r>
              <w:rPr>
                <w:rFonts w:hint="eastAsia"/>
                <w:sz w:val="18"/>
                <w:szCs w:val="18"/>
              </w:rPr>
              <w:t>A相有功反向</w:t>
            </w:r>
          </w:p>
        </w:tc>
        <w:tc>
          <w:tcPr>
            <w:tcW w:w="494" w:type="dxa"/>
          </w:tcPr>
          <w:p>
            <w:pPr>
              <w:rPr>
                <w:sz w:val="18"/>
                <w:szCs w:val="18"/>
              </w:rPr>
            </w:pPr>
            <w:r>
              <w:rPr>
                <w:rFonts w:hint="eastAsia"/>
                <w:sz w:val="18"/>
                <w:szCs w:val="18"/>
              </w:rPr>
              <w:t>总有功反向</w:t>
            </w:r>
          </w:p>
        </w:tc>
      </w:tr>
    </w:tbl>
    <w:p>
      <w:pPr>
        <w:spacing w:line="360" w:lineRule="auto"/>
      </w:pPr>
      <w:r>
        <w:rPr>
          <w:rFonts w:hint="eastAsia"/>
        </w:rPr>
        <w:t>附：</w:t>
      </w:r>
    </w:p>
    <w:p>
      <w:pPr>
        <w:spacing w:line="360" w:lineRule="auto"/>
      </w:pPr>
      <w:r>
        <w:rPr>
          <w:rFonts w:hint="eastAsia"/>
        </w:rPr>
        <w:t xml:space="preserve">    1、读写属性：“R”只读，读参量用03H号命令；“R/W”可读可写，写参量用10H号命令。禁止向未列出的或不具可写属性的地址写入。</w:t>
      </w:r>
    </w:p>
    <w:p>
      <w:pPr>
        <w:spacing w:line="360" w:lineRule="auto"/>
      </w:pPr>
      <w:r>
        <w:rPr>
          <w:rFonts w:hint="eastAsia"/>
        </w:rPr>
        <w:t xml:space="preserve">    2、电能表的通讯地址出厂时给出，亦可通过本公司提供的软件读出。</w:t>
      </w:r>
    </w:p>
    <w:p>
      <w:pPr>
        <w:spacing w:line="360" w:lineRule="auto"/>
      </w:pPr>
      <w:r>
        <w:rPr>
          <w:rFonts w:hint="eastAsia"/>
        </w:rPr>
        <w:t xml:space="preserve">    3、电能表中所测电压值固定为1位小数，数据格式为XXX.X，单位为V，若通讯读出电压值为897H（2199），则电压的实际值为219.9V；所测电流值固定为2位小数，数据格式为XX.XX，单位A，若通讯读出电流值为95H（149），则电流的实际值为1.49A。</w:t>
      </w:r>
    </w:p>
    <w:p>
      <w:pPr>
        <w:spacing w:line="360" w:lineRule="auto"/>
      </w:pPr>
      <w:r>
        <w:rPr>
          <w:rFonts w:hint="eastAsia"/>
        </w:rPr>
        <w:t xml:space="preserve">    4、电能表的有、无功功率值固定为2位小数，数据格式为XXX.XX，单位为kW（kvar），若通讯读出有、无功功率值为0020H（0032），则有、无功功率的实际值为0.32kW（kvar）；视在功率值固定为1位小数，数据格式为XXXX.X，单位为VA，若通讯读出视在功率值为CE44H（3300），则视在功率的实际值为330.0VA。</w:t>
      </w:r>
    </w:p>
    <w:p>
      <w:pPr>
        <w:spacing w:line="360" w:lineRule="auto"/>
      </w:pPr>
      <w:r>
        <w:rPr>
          <w:rFonts w:hint="eastAsia"/>
        </w:rPr>
        <w:t xml:space="preserve">    5、电能表所测电能值占4个字节，单位kWh。高位在前，低位在后，若读出值为0012D687H（1234567），则电能计量值为1234567×0.01=12345.67kWh。</w:t>
      </w:r>
    </w:p>
    <w:p>
      <w:pPr>
        <w:spacing w:line="360" w:lineRule="auto"/>
        <w:ind w:firstLine="420" w:firstLineChars="200"/>
      </w:pPr>
      <w:r>
        <w:rPr>
          <w:rFonts w:hint="eastAsia"/>
        </w:rPr>
        <w:t>6、上述地址表中八时段参数设置信息依次为：</w:t>
      </w:r>
    </w:p>
    <w:tbl>
      <w:tblPr>
        <w:tblStyle w:val="11"/>
        <w:tblW w:w="774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883"/>
        <w:gridCol w:w="38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3883" w:type="dxa"/>
          </w:tcPr>
          <w:p>
            <w:pPr>
              <w:spacing w:line="276" w:lineRule="auto"/>
              <w:jc w:val="center"/>
              <w:rPr>
                <w:rFonts w:ascii="宋体" w:hAnsi="宋体" w:eastAsia="宋体"/>
              </w:rPr>
            </w:pPr>
            <w:r>
              <w:rPr>
                <w:rFonts w:hint="eastAsia" w:ascii="宋体" w:hAnsi="宋体" w:eastAsia="宋体"/>
              </w:rPr>
              <w:t>八段时段参数设置信息</w:t>
            </w:r>
          </w:p>
        </w:tc>
        <w:tc>
          <w:tcPr>
            <w:tcW w:w="3865" w:type="dxa"/>
          </w:tcPr>
          <w:p>
            <w:pPr>
              <w:spacing w:line="276" w:lineRule="auto"/>
              <w:jc w:val="center"/>
              <w:rPr>
                <w:rFonts w:ascii="宋体" w:hAnsi="宋体" w:eastAsia="宋体"/>
              </w:rPr>
            </w:pPr>
            <w:r>
              <w:rPr>
                <w:rFonts w:hint="eastAsia" w:ascii="宋体" w:hAnsi="宋体" w:eastAsia="宋体"/>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3883" w:type="dxa"/>
          </w:tcPr>
          <w:p>
            <w:pPr>
              <w:spacing w:line="276" w:lineRule="auto"/>
              <w:jc w:val="center"/>
              <w:rPr>
                <w:rFonts w:ascii="宋体" w:hAnsi="宋体" w:eastAsia="宋体"/>
              </w:rPr>
            </w:pPr>
            <w:r>
              <w:rPr>
                <w:rFonts w:hint="eastAsia" w:ascii="宋体" w:hAnsi="宋体" w:eastAsia="宋体"/>
              </w:rPr>
              <w:t>第1时段费率号NN</w:t>
            </w:r>
          </w:p>
        </w:tc>
        <w:tc>
          <w:tcPr>
            <w:tcW w:w="3865" w:type="dxa"/>
            <w:vMerge w:val="restart"/>
          </w:tcPr>
          <w:p>
            <w:pPr>
              <w:pStyle w:val="18"/>
              <w:spacing w:line="276" w:lineRule="auto"/>
              <w:ind w:left="360" w:firstLine="0" w:firstLineChars="0"/>
              <w:rPr>
                <w:rFonts w:ascii="宋体" w:hAnsi="宋体" w:eastAsia="宋体"/>
              </w:rPr>
            </w:pPr>
          </w:p>
          <w:p>
            <w:pPr>
              <w:pStyle w:val="18"/>
              <w:spacing w:line="276" w:lineRule="auto"/>
              <w:ind w:left="360" w:firstLine="0" w:firstLineChars="0"/>
              <w:rPr>
                <w:rFonts w:ascii="宋体" w:hAnsi="宋体" w:eastAsia="宋体"/>
              </w:rPr>
            </w:pPr>
          </w:p>
          <w:p>
            <w:pPr>
              <w:spacing w:line="276" w:lineRule="auto"/>
              <w:rPr>
                <w:rFonts w:ascii="宋体" w:hAnsi="宋体" w:eastAsia="宋体"/>
              </w:rPr>
            </w:pPr>
            <w:r>
              <w:rPr>
                <w:rFonts w:hint="eastAsia" w:ascii="宋体" w:hAnsi="宋体" w:eastAsia="宋体"/>
              </w:rPr>
              <w:t>1、第1时段的起始时间为00:00</w:t>
            </w:r>
          </w:p>
          <w:p>
            <w:pPr>
              <w:spacing w:line="276" w:lineRule="auto"/>
              <w:rPr>
                <w:rFonts w:ascii="宋体" w:hAnsi="宋体" w:eastAsia="宋体"/>
              </w:rPr>
            </w:pPr>
            <w:r>
              <w:rPr>
                <w:rFonts w:hint="eastAsia" w:ascii="宋体" w:hAnsi="宋体" w:eastAsia="宋体"/>
              </w:rPr>
              <w:t>2、费率号与费率段的对应</w:t>
            </w:r>
          </w:p>
          <w:p>
            <w:pPr>
              <w:spacing w:line="276" w:lineRule="auto"/>
              <w:rPr>
                <w:rFonts w:ascii="宋体" w:hAnsi="宋体" w:eastAsia="宋体"/>
              </w:rPr>
            </w:pPr>
            <w:r>
              <w:rPr>
                <w:rFonts w:hint="eastAsia" w:ascii="宋体" w:hAnsi="宋体" w:eastAsia="宋体"/>
              </w:rPr>
              <w:t>关系如下：</w:t>
            </w:r>
          </w:p>
          <w:p>
            <w:pPr>
              <w:spacing w:line="276" w:lineRule="auto"/>
              <w:rPr>
                <w:rFonts w:ascii="宋体" w:hAnsi="宋体" w:eastAsia="宋体"/>
              </w:rPr>
            </w:pPr>
            <w:r>
              <w:rPr>
                <w:rFonts w:hint="eastAsia" w:ascii="宋体" w:hAnsi="宋体" w:eastAsia="宋体"/>
              </w:rPr>
              <w:t>01—尖、02—峰、03—平、04—谷</w:t>
            </w:r>
          </w:p>
          <w:p>
            <w:pPr>
              <w:spacing w:line="276" w:lineRule="auto"/>
              <w:jc w:val="center"/>
              <w:rPr>
                <w:rFonts w:ascii="宋体" w:hAnsi="宋体" w:eastAsia="宋体"/>
              </w:rPr>
            </w:pPr>
          </w:p>
          <w:p>
            <w:pPr>
              <w:spacing w:line="276" w:lineRule="auto"/>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3883" w:type="dxa"/>
          </w:tcPr>
          <w:p>
            <w:pPr>
              <w:spacing w:line="276" w:lineRule="auto"/>
              <w:jc w:val="center"/>
              <w:rPr>
                <w:rFonts w:ascii="宋体" w:hAnsi="宋体" w:eastAsia="宋体"/>
              </w:rPr>
            </w:pPr>
            <w:r>
              <w:rPr>
                <w:rFonts w:hint="eastAsia" w:ascii="宋体" w:hAnsi="宋体" w:eastAsia="宋体"/>
              </w:rPr>
              <w:t>第1时段终止时间—分mm</w:t>
            </w:r>
          </w:p>
        </w:tc>
        <w:tc>
          <w:tcPr>
            <w:tcW w:w="3865" w:type="dxa"/>
            <w:vMerge w:val="continue"/>
          </w:tcPr>
          <w:p>
            <w:pPr>
              <w:spacing w:line="276" w:lineRule="auto"/>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3883" w:type="dxa"/>
          </w:tcPr>
          <w:p>
            <w:pPr>
              <w:spacing w:line="276" w:lineRule="auto"/>
              <w:jc w:val="center"/>
              <w:rPr>
                <w:rFonts w:ascii="宋体" w:hAnsi="宋体" w:eastAsia="宋体"/>
              </w:rPr>
            </w:pPr>
            <w:r>
              <w:rPr>
                <w:rFonts w:hint="eastAsia" w:ascii="宋体" w:hAnsi="宋体" w:eastAsia="宋体"/>
              </w:rPr>
              <w:t>第2时段费率号NN</w:t>
            </w:r>
          </w:p>
        </w:tc>
        <w:tc>
          <w:tcPr>
            <w:tcW w:w="3865" w:type="dxa"/>
            <w:vMerge w:val="continue"/>
          </w:tcPr>
          <w:p>
            <w:pPr>
              <w:spacing w:line="276" w:lineRule="auto"/>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3883" w:type="dxa"/>
          </w:tcPr>
          <w:p>
            <w:pPr>
              <w:spacing w:line="276" w:lineRule="auto"/>
              <w:jc w:val="center"/>
              <w:rPr>
                <w:rFonts w:ascii="宋体" w:hAnsi="宋体" w:eastAsia="宋体"/>
              </w:rPr>
            </w:pPr>
            <w:r>
              <w:rPr>
                <w:rFonts w:hint="eastAsia" w:ascii="宋体" w:hAnsi="宋体" w:eastAsia="宋体"/>
              </w:rPr>
              <w:t>第2时段终止时间—分mm</w:t>
            </w:r>
          </w:p>
        </w:tc>
        <w:tc>
          <w:tcPr>
            <w:tcW w:w="3865" w:type="dxa"/>
            <w:vMerge w:val="continue"/>
          </w:tcPr>
          <w:p>
            <w:pPr>
              <w:spacing w:line="276" w:lineRule="auto"/>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3883" w:type="dxa"/>
          </w:tcPr>
          <w:p>
            <w:pPr>
              <w:spacing w:line="276" w:lineRule="auto"/>
              <w:jc w:val="center"/>
              <w:rPr>
                <w:rFonts w:ascii="宋体" w:hAnsi="宋体" w:eastAsia="宋体"/>
              </w:rPr>
            </w:pPr>
            <w:r>
              <w:rPr>
                <w:rFonts w:hint="eastAsia" w:ascii="宋体" w:hAnsi="宋体" w:eastAsia="宋体"/>
              </w:rPr>
              <w:t>第2时段终止时间—时hh</w:t>
            </w:r>
          </w:p>
        </w:tc>
        <w:tc>
          <w:tcPr>
            <w:tcW w:w="3865" w:type="dxa"/>
            <w:vMerge w:val="continue"/>
          </w:tcPr>
          <w:p>
            <w:pPr>
              <w:spacing w:line="276" w:lineRule="auto"/>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3883" w:type="dxa"/>
          </w:tcPr>
          <w:p>
            <w:pPr>
              <w:spacing w:line="276" w:lineRule="auto"/>
              <w:jc w:val="center"/>
              <w:rPr>
                <w:rFonts w:ascii="宋体" w:hAnsi="宋体" w:eastAsia="宋体"/>
              </w:rPr>
            </w:pPr>
            <w:r>
              <w:rPr>
                <w:rFonts w:ascii="宋体" w:hAnsi="宋体" w:eastAsia="宋体"/>
              </w:rPr>
              <w:t>………</w:t>
            </w:r>
            <w:r>
              <w:rPr>
                <w:rFonts w:hint="eastAsia" w:ascii="宋体" w:hAnsi="宋体" w:eastAsia="宋体"/>
              </w:rPr>
              <w:t>..</w:t>
            </w:r>
          </w:p>
        </w:tc>
        <w:tc>
          <w:tcPr>
            <w:tcW w:w="3865" w:type="dxa"/>
            <w:vMerge w:val="continue"/>
          </w:tcPr>
          <w:p>
            <w:pPr>
              <w:spacing w:line="276" w:lineRule="auto"/>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3883" w:type="dxa"/>
          </w:tcPr>
          <w:p>
            <w:pPr>
              <w:spacing w:line="276" w:lineRule="auto"/>
              <w:jc w:val="center"/>
              <w:rPr>
                <w:rFonts w:ascii="宋体" w:hAnsi="宋体" w:eastAsia="宋体"/>
              </w:rPr>
            </w:pPr>
            <w:r>
              <w:rPr>
                <w:rFonts w:hint="eastAsia" w:ascii="宋体" w:hAnsi="宋体" w:eastAsia="宋体"/>
              </w:rPr>
              <w:t>第8时段费率号NN</w:t>
            </w:r>
          </w:p>
        </w:tc>
        <w:tc>
          <w:tcPr>
            <w:tcW w:w="3865" w:type="dxa"/>
            <w:vMerge w:val="continue"/>
          </w:tcPr>
          <w:p>
            <w:pPr>
              <w:spacing w:line="276" w:lineRule="auto"/>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3883" w:type="dxa"/>
          </w:tcPr>
          <w:p>
            <w:pPr>
              <w:spacing w:line="276" w:lineRule="auto"/>
              <w:jc w:val="center"/>
              <w:rPr>
                <w:rFonts w:ascii="宋体" w:hAnsi="宋体" w:eastAsia="宋体"/>
              </w:rPr>
            </w:pPr>
            <w:r>
              <w:rPr>
                <w:rFonts w:hint="eastAsia" w:ascii="宋体" w:hAnsi="宋体" w:eastAsia="宋体"/>
              </w:rPr>
              <w:t>第8时段终止时间—分mm</w:t>
            </w:r>
          </w:p>
        </w:tc>
        <w:tc>
          <w:tcPr>
            <w:tcW w:w="3865" w:type="dxa"/>
            <w:vMerge w:val="continue"/>
          </w:tcPr>
          <w:p>
            <w:pPr>
              <w:spacing w:line="276" w:lineRule="auto"/>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3883" w:type="dxa"/>
          </w:tcPr>
          <w:p>
            <w:pPr>
              <w:spacing w:line="276" w:lineRule="auto"/>
              <w:jc w:val="center"/>
              <w:rPr>
                <w:rFonts w:ascii="宋体" w:hAnsi="宋体" w:eastAsia="宋体"/>
              </w:rPr>
            </w:pPr>
            <w:r>
              <w:rPr>
                <w:rFonts w:hint="eastAsia" w:ascii="宋体" w:hAnsi="宋体" w:eastAsia="宋体"/>
              </w:rPr>
              <w:t>第8时段终止时间—时hh</w:t>
            </w:r>
          </w:p>
        </w:tc>
        <w:tc>
          <w:tcPr>
            <w:tcW w:w="3865" w:type="dxa"/>
            <w:vMerge w:val="continue"/>
          </w:tcPr>
          <w:p>
            <w:pPr>
              <w:spacing w:line="276" w:lineRule="auto"/>
              <w:jc w:val="center"/>
              <w:rPr>
                <w:rFonts w:ascii="宋体" w:hAnsi="宋体" w:eastAsia="宋体"/>
              </w:rPr>
            </w:pPr>
          </w:p>
        </w:tc>
      </w:tr>
    </w:tbl>
    <w:p>
      <w:pPr>
        <w:jc w:val="center"/>
      </w:pPr>
    </w:p>
    <w:p/>
    <w:p/>
    <w:sectPr>
      <w:footerReference r:id="rId6" w:type="default"/>
      <w:pgSz w:w="11906" w:h="16838"/>
      <w:pgMar w:top="1418" w:right="1814" w:bottom="1418" w:left="1814" w:header="851" w:footer="567"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4297266"/>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3574"/>
    <w:rsid w:val="00051AA5"/>
    <w:rsid w:val="00081B27"/>
    <w:rsid w:val="000B5EFC"/>
    <w:rsid w:val="00192A6A"/>
    <w:rsid w:val="001B0172"/>
    <w:rsid w:val="002467FF"/>
    <w:rsid w:val="002476E5"/>
    <w:rsid w:val="00271BE6"/>
    <w:rsid w:val="00272F9F"/>
    <w:rsid w:val="00281B1F"/>
    <w:rsid w:val="002E239B"/>
    <w:rsid w:val="002F252A"/>
    <w:rsid w:val="00312B1D"/>
    <w:rsid w:val="003142AF"/>
    <w:rsid w:val="00345D11"/>
    <w:rsid w:val="003D13F8"/>
    <w:rsid w:val="00453BA4"/>
    <w:rsid w:val="00504839"/>
    <w:rsid w:val="00526AC5"/>
    <w:rsid w:val="00575BE7"/>
    <w:rsid w:val="0060470F"/>
    <w:rsid w:val="0063601F"/>
    <w:rsid w:val="006801F1"/>
    <w:rsid w:val="006C57AC"/>
    <w:rsid w:val="00703591"/>
    <w:rsid w:val="00733384"/>
    <w:rsid w:val="00753155"/>
    <w:rsid w:val="00876FF9"/>
    <w:rsid w:val="008E3E66"/>
    <w:rsid w:val="0094026B"/>
    <w:rsid w:val="009417DF"/>
    <w:rsid w:val="00971D54"/>
    <w:rsid w:val="009B69BB"/>
    <w:rsid w:val="009D2720"/>
    <w:rsid w:val="009E63CE"/>
    <w:rsid w:val="00A02421"/>
    <w:rsid w:val="00A2545B"/>
    <w:rsid w:val="00A64909"/>
    <w:rsid w:val="00B40309"/>
    <w:rsid w:val="00B44DAF"/>
    <w:rsid w:val="00BB110E"/>
    <w:rsid w:val="00BD1814"/>
    <w:rsid w:val="00BD29FD"/>
    <w:rsid w:val="00C21ED3"/>
    <w:rsid w:val="00C30740"/>
    <w:rsid w:val="00C37EF2"/>
    <w:rsid w:val="00CA7854"/>
    <w:rsid w:val="00D56C5D"/>
    <w:rsid w:val="00DC3685"/>
    <w:rsid w:val="00E2373B"/>
    <w:rsid w:val="00E955B9"/>
    <w:rsid w:val="00F12CA7"/>
    <w:rsid w:val="00F745FF"/>
    <w:rsid w:val="00F83574"/>
    <w:rsid w:val="00FF4BA2"/>
    <w:rsid w:val="051A676B"/>
    <w:rsid w:val="074969E3"/>
    <w:rsid w:val="3E3C4D95"/>
    <w:rsid w:val="625F1911"/>
    <w:rsid w:val="6F2D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1"/>
      <w:szCs w:val="22"/>
      <w:lang w:val="en-US" w:eastAsia="zh-CN" w:bidi="ar-SA"/>
    </w:rPr>
  </w:style>
  <w:style w:type="paragraph" w:styleId="2">
    <w:name w:val="heading 1"/>
    <w:basedOn w:val="1"/>
    <w:next w:val="1"/>
    <w:link w:val="19"/>
    <w:qFormat/>
    <w:uiPriority w:val="9"/>
    <w:pPr>
      <w:keepNext/>
      <w:keepLines/>
      <w:outlineLvl w:val="0"/>
    </w:pPr>
    <w:rPr>
      <w:b/>
      <w:bCs/>
      <w:kern w:val="44"/>
      <w:sz w:val="28"/>
      <w:szCs w:val="44"/>
    </w:rPr>
  </w:style>
  <w:style w:type="paragraph" w:styleId="3">
    <w:name w:val="heading 2"/>
    <w:basedOn w:val="1"/>
    <w:next w:val="1"/>
    <w:link w:val="20"/>
    <w:unhideWhenUsed/>
    <w:qFormat/>
    <w:uiPriority w:val="9"/>
    <w:pPr>
      <w:keepNext/>
      <w:keepLines/>
      <w:outlineLvl w:val="1"/>
    </w:pPr>
    <w:rPr>
      <w:rFonts w:asciiTheme="majorAscii" w:hAnsiTheme="majorAscii" w:cstheme="majorBidi"/>
      <w:b/>
      <w:bCs/>
      <w:sz w:val="24"/>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uiPriority w:val="0"/>
    <w:pPr>
      <w:jc w:val="left"/>
    </w:pPr>
  </w:style>
  <w:style w:type="paragraph" w:styleId="5">
    <w:name w:val="Balloon Text"/>
    <w:basedOn w:val="1"/>
    <w:link w:val="15"/>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Hyperlink"/>
    <w:basedOn w:val="12"/>
    <w:unhideWhenUsed/>
    <w:qFormat/>
    <w:uiPriority w:val="99"/>
    <w:rPr>
      <w:color w:val="0000FF" w:themeColor="hyperlink"/>
      <w:u w:val="single"/>
    </w:rPr>
  </w:style>
  <w:style w:type="character" w:styleId="14">
    <w:name w:val="annotation reference"/>
    <w:semiHidden/>
    <w:unhideWhenUsed/>
    <w:qFormat/>
    <w:uiPriority w:val="0"/>
    <w:rPr>
      <w:sz w:val="21"/>
      <w:szCs w:val="21"/>
    </w:rPr>
  </w:style>
  <w:style w:type="character" w:customStyle="1" w:styleId="15">
    <w:name w:val="批注框文本 字符"/>
    <w:basedOn w:val="12"/>
    <w:link w:val="5"/>
    <w:semiHidden/>
    <w:qFormat/>
    <w:uiPriority w:val="99"/>
    <w:rPr>
      <w:sz w:val="18"/>
      <w:szCs w:val="18"/>
    </w:rPr>
  </w:style>
  <w:style w:type="character" w:customStyle="1" w:styleId="16">
    <w:name w:val="页眉 字符"/>
    <w:basedOn w:val="12"/>
    <w:link w:val="7"/>
    <w:semiHidden/>
    <w:qFormat/>
    <w:uiPriority w:val="99"/>
    <w:rPr>
      <w:sz w:val="18"/>
      <w:szCs w:val="18"/>
    </w:rPr>
  </w:style>
  <w:style w:type="character" w:customStyle="1" w:styleId="17">
    <w:name w:val="页脚 字符"/>
    <w:basedOn w:val="12"/>
    <w:link w:val="6"/>
    <w:qFormat/>
    <w:uiPriority w:val="99"/>
    <w:rPr>
      <w:sz w:val="18"/>
      <w:szCs w:val="18"/>
    </w:rPr>
  </w:style>
  <w:style w:type="paragraph" w:customStyle="1" w:styleId="18">
    <w:name w:val="列表段落1"/>
    <w:basedOn w:val="1"/>
    <w:qFormat/>
    <w:uiPriority w:val="34"/>
    <w:pPr>
      <w:ind w:firstLine="420" w:firstLineChars="200"/>
    </w:pPr>
  </w:style>
  <w:style w:type="character" w:customStyle="1" w:styleId="19">
    <w:name w:val="标题 1 字符"/>
    <w:basedOn w:val="12"/>
    <w:link w:val="2"/>
    <w:qFormat/>
    <w:uiPriority w:val="9"/>
    <w:rPr>
      <w:rFonts w:eastAsia="宋体" w:asciiTheme="minorAscii" w:hAnsiTheme="minorAscii"/>
      <w:b/>
      <w:bCs/>
      <w:kern w:val="44"/>
      <w:sz w:val="28"/>
      <w:szCs w:val="44"/>
    </w:rPr>
  </w:style>
  <w:style w:type="character" w:customStyle="1" w:styleId="20">
    <w:name w:val="标题 2 字符"/>
    <w:basedOn w:val="12"/>
    <w:link w:val="3"/>
    <w:qFormat/>
    <w:uiPriority w:val="9"/>
    <w:rPr>
      <w:rFonts w:eastAsia="宋体" w:asciiTheme="majorAscii" w:hAnsiTheme="majorAscii" w:cstheme="majorBidi"/>
      <w:b/>
      <w:bCs/>
      <w:sz w:val="24"/>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4857A8-F380-4808-A049-B7110599EA5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1748</Words>
  <Characters>9967</Characters>
  <Lines>83</Lines>
  <Paragraphs>23</Paragraphs>
  <TotalTime>0</TotalTime>
  <ScaleCrop>false</ScaleCrop>
  <LinksUpToDate>false</LinksUpToDate>
  <CharactersWithSpaces>11692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2013-10-19T07:34:00Z</dcterms:created>
  <dc:creator>Sky123.Org</dc:creator>
  <cp:lastModifiedBy>WPS_361510107</cp:lastModifiedBy>
  <dcterms:modified xsi:type="dcterms:W3CDTF">2021-10-09T02:14:15Z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C64BDF21FF8946419E633721735E89D6</vt:lpwstr>
  </property>
</Properties>
</file>